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D248" w14:textId="77777777" w:rsidR="008C7F06" w:rsidRPr="003E729D" w:rsidRDefault="000F0BC9" w:rsidP="003A0BB0">
      <w:pPr>
        <w:spacing w:after="0"/>
        <w:jc w:val="center"/>
        <w:rPr>
          <w:rFonts w:ascii="Calibri Light" w:hAnsi="Calibri Light" w:cs="Calibri Light"/>
          <w:b/>
          <w:color w:val="365F91" w:themeColor="accent1" w:themeShade="BF"/>
          <w:sz w:val="28"/>
        </w:rPr>
      </w:pPr>
      <w:r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>Zakres d</w:t>
      </w:r>
      <w:r w:rsidR="005A3C6F"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>ostosowani</w:t>
      </w:r>
      <w:r w:rsidR="008E0725"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>a</w:t>
      </w:r>
      <w:r w:rsidR="005A3C6F"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 xml:space="preserve"> system</w:t>
      </w:r>
      <w:r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>ów</w:t>
      </w:r>
      <w:r w:rsidR="005A3C6F"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 xml:space="preserve"> wyliczania</w:t>
      </w:r>
      <w:r w:rsidR="008C7F06"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 xml:space="preserve"> </w:t>
      </w:r>
      <w:r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>banków</w:t>
      </w:r>
    </w:p>
    <w:p w14:paraId="56ED2578" w14:textId="14086163" w:rsidR="000F0BC9" w:rsidRPr="003E729D" w:rsidRDefault="000F0BC9" w:rsidP="003A0BB0">
      <w:pPr>
        <w:spacing w:after="0"/>
        <w:jc w:val="center"/>
        <w:rPr>
          <w:rFonts w:ascii="Calibri Light" w:hAnsi="Calibri Light" w:cs="Calibri Light"/>
          <w:b/>
          <w:color w:val="365F91" w:themeColor="accent1" w:themeShade="BF"/>
          <w:sz w:val="28"/>
        </w:rPr>
      </w:pPr>
      <w:r w:rsidRPr="003E729D">
        <w:rPr>
          <w:rFonts w:ascii="Calibri Light" w:hAnsi="Calibri Light" w:cs="Calibri Light"/>
          <w:b/>
          <w:color w:val="365F91" w:themeColor="accent1" w:themeShade="BF"/>
          <w:sz w:val="28"/>
        </w:rPr>
        <w:t>i oddziałów banków zagranicznych</w:t>
      </w:r>
    </w:p>
    <w:p w14:paraId="62C33FEA" w14:textId="611F040B" w:rsidR="003A0BB0" w:rsidRPr="00B16F96" w:rsidRDefault="003A0BB0" w:rsidP="003A0BB0">
      <w:pPr>
        <w:spacing w:after="0"/>
        <w:jc w:val="center"/>
        <w:rPr>
          <w:rFonts w:ascii="Calibri Light" w:hAnsi="Calibri Light" w:cs="Calibri Light"/>
        </w:rPr>
      </w:pPr>
      <w:r w:rsidRPr="00B16F96">
        <w:rPr>
          <w:rFonts w:ascii="Calibri Light" w:hAnsi="Calibri Light" w:cs="Calibri Light"/>
        </w:rPr>
        <w:t xml:space="preserve">do wymagań wynikających z </w:t>
      </w:r>
      <w:r w:rsidR="008C7F06" w:rsidRPr="00B16F96">
        <w:rPr>
          <w:rFonts w:ascii="Calibri Light" w:hAnsi="Calibri Light" w:cs="Calibri Light"/>
          <w:i/>
        </w:rPr>
        <w:t>rozporządzenia Ministra Finansów z dnia 20 lutego 2024 r. zmieniającego rozporządzenie w sprawie wymogów dla systemów wyliczania utrzymywanych w podmiotach objętych systemem gwarantowania</w:t>
      </w:r>
      <w:r w:rsidR="008C7F06" w:rsidRPr="00B16F96">
        <w:rPr>
          <w:rFonts w:ascii="Calibri Light" w:hAnsi="Calibri Light" w:cs="Calibri Light"/>
        </w:rPr>
        <w:t xml:space="preserve">  (Dz. U. poz. 250)</w:t>
      </w:r>
      <w:r w:rsidR="008C7F06" w:rsidRPr="00B16F96">
        <w:rPr>
          <w:rStyle w:val="Odwoanieprzypisudolnego"/>
          <w:rFonts w:ascii="Calibri Light" w:hAnsi="Calibri Light" w:cs="Calibri Light"/>
          <w:bCs/>
        </w:rPr>
        <w:footnoteReference w:id="1"/>
      </w:r>
      <w:r w:rsidR="008C7F06" w:rsidRPr="00B16F96">
        <w:rPr>
          <w:rFonts w:ascii="Calibri Light" w:hAnsi="Calibri Light" w:cs="Calibri Light"/>
        </w:rPr>
        <w:t xml:space="preserve"> </w:t>
      </w:r>
      <w:r w:rsidR="000F0BC9" w:rsidRPr="00B16F96">
        <w:rPr>
          <w:rFonts w:ascii="Calibri Light" w:hAnsi="Calibri Light" w:cs="Calibri Light"/>
        </w:rPr>
        <w:t xml:space="preserve">oraz </w:t>
      </w:r>
      <w:r w:rsidR="003830E8" w:rsidRPr="00B16F96">
        <w:rPr>
          <w:rFonts w:ascii="Calibri Light" w:hAnsi="Calibri Light" w:cs="Calibri Light"/>
        </w:rPr>
        <w:t xml:space="preserve">do aktualizacji </w:t>
      </w:r>
      <w:r w:rsidR="000F0BC9" w:rsidRPr="00B16F96">
        <w:rPr>
          <w:rFonts w:ascii="Calibri Light" w:hAnsi="Calibri Light" w:cs="Calibri Light"/>
          <w:i/>
        </w:rPr>
        <w:t xml:space="preserve">wartości danych słownikowych </w:t>
      </w:r>
      <w:r w:rsidR="000E583C" w:rsidRPr="00B16F96">
        <w:rPr>
          <w:rFonts w:ascii="Calibri Light" w:hAnsi="Calibri Light" w:cs="Calibri Light"/>
          <w:i/>
        </w:rPr>
        <w:t>banków i oddziałów banków zagranicznych</w:t>
      </w:r>
      <w:r w:rsidR="000E583C" w:rsidRPr="00B16F96">
        <w:rPr>
          <w:rFonts w:ascii="Calibri Light" w:hAnsi="Calibri Light" w:cs="Calibri Light"/>
        </w:rPr>
        <w:t xml:space="preserve"> </w:t>
      </w:r>
      <w:r w:rsidR="00CC61FD" w:rsidRPr="00B16F96">
        <w:rPr>
          <w:rFonts w:ascii="Calibri Light" w:hAnsi="Calibri Light" w:cs="Calibri Light"/>
        </w:rPr>
        <w:t>udostępnionych</w:t>
      </w:r>
      <w:r w:rsidR="003830E8" w:rsidRPr="00B16F96">
        <w:rPr>
          <w:rFonts w:ascii="Calibri Light" w:hAnsi="Calibri Light" w:cs="Calibri Light"/>
        </w:rPr>
        <w:t xml:space="preserve"> </w:t>
      </w:r>
      <w:r w:rsidR="000E583C" w:rsidRPr="00B16F96">
        <w:rPr>
          <w:rFonts w:ascii="Calibri Light" w:hAnsi="Calibri Light" w:cs="Calibri Light"/>
        </w:rPr>
        <w:t>na stronie internetowej Bankowego Funduszu Gwarancyjnego</w:t>
      </w:r>
      <w:r w:rsidR="00F35C63" w:rsidRPr="00B16F96">
        <w:rPr>
          <w:rFonts w:ascii="Calibri Light" w:hAnsi="Calibri Light" w:cs="Calibri Light"/>
        </w:rPr>
        <w:t>.</w:t>
      </w:r>
    </w:p>
    <w:p w14:paraId="7777CD3F" w14:textId="1F43D0A3" w:rsidR="005A3C6F" w:rsidRPr="00B16F96" w:rsidRDefault="000163D6" w:rsidP="003A0BB0">
      <w:pPr>
        <w:spacing w:after="0"/>
        <w:jc w:val="center"/>
        <w:rPr>
          <w:rFonts w:ascii="Calibri Light" w:hAnsi="Calibri Light" w:cs="Calibri Light"/>
          <w:b/>
        </w:rPr>
      </w:pPr>
      <w:r w:rsidRPr="00B16F96">
        <w:rPr>
          <w:rFonts w:ascii="Calibri Light" w:hAnsi="Calibri Light" w:cs="Calibri Light"/>
          <w:b/>
        </w:rPr>
        <w:t>(</w:t>
      </w:r>
      <w:r w:rsidR="000E201C" w:rsidRPr="00B16F96">
        <w:rPr>
          <w:rFonts w:ascii="Calibri Light" w:hAnsi="Calibri Light" w:cs="Calibri Light"/>
          <w:b/>
        </w:rPr>
        <w:t>skrypt</w:t>
      </w:r>
      <w:r w:rsidR="0059358D" w:rsidRPr="00B16F96">
        <w:rPr>
          <w:rFonts w:ascii="Calibri Light" w:hAnsi="Calibri Light" w:cs="Calibri Light"/>
          <w:b/>
        </w:rPr>
        <w:t xml:space="preserve"> </w:t>
      </w:r>
      <w:r w:rsidR="003E729D" w:rsidRPr="00B16F96">
        <w:rPr>
          <w:rFonts w:ascii="Calibri Light" w:hAnsi="Calibri Light" w:cs="Calibri Light"/>
          <w:b/>
        </w:rPr>
        <w:t>dotyczy zmian obowiązujących od 2</w:t>
      </w:r>
      <w:r w:rsidR="00DD4A77" w:rsidRPr="00B16F96">
        <w:rPr>
          <w:rFonts w:ascii="Calibri Light" w:hAnsi="Calibri Light" w:cs="Calibri Light"/>
          <w:b/>
        </w:rPr>
        <w:t>4</w:t>
      </w:r>
      <w:r w:rsidR="003E729D" w:rsidRPr="00B16F96">
        <w:rPr>
          <w:rFonts w:ascii="Calibri Light" w:hAnsi="Calibri Light" w:cs="Calibri Light"/>
          <w:b/>
        </w:rPr>
        <w:t xml:space="preserve"> sierpnia</w:t>
      </w:r>
      <w:r w:rsidR="000F0BC9" w:rsidRPr="00B16F96">
        <w:rPr>
          <w:rFonts w:ascii="Calibri Light" w:hAnsi="Calibri Light" w:cs="Calibri Light"/>
          <w:b/>
        </w:rPr>
        <w:t xml:space="preserve"> 2024</w:t>
      </w:r>
      <w:r w:rsidR="008E0725" w:rsidRPr="00B16F96">
        <w:rPr>
          <w:rFonts w:ascii="Calibri Light" w:hAnsi="Calibri Light" w:cs="Calibri Light"/>
          <w:b/>
        </w:rPr>
        <w:t xml:space="preserve"> r.</w:t>
      </w:r>
      <w:r w:rsidRPr="00B16F96">
        <w:rPr>
          <w:rFonts w:ascii="Calibri Light" w:hAnsi="Calibri Light" w:cs="Calibri Light"/>
          <w:b/>
        </w:rPr>
        <w:t>)</w:t>
      </w:r>
    </w:p>
    <w:p w14:paraId="7BDA251D" w14:textId="77777777" w:rsidR="0097667D" w:rsidRPr="003E729D" w:rsidRDefault="0097667D" w:rsidP="003A0BB0">
      <w:pPr>
        <w:spacing w:after="0"/>
        <w:jc w:val="center"/>
        <w:rPr>
          <w:rFonts w:ascii="Calibri Light" w:hAnsi="Calibri Light" w:cs="Calibri Light"/>
          <w:color w:val="365F91" w:themeColor="accent1" w:themeShade="BF"/>
        </w:rPr>
      </w:pPr>
    </w:p>
    <w:p w14:paraId="75921246" w14:textId="6D24BEAA" w:rsidR="00F131DA" w:rsidRPr="003E729D" w:rsidRDefault="00F35C63" w:rsidP="00F131DA">
      <w:pPr>
        <w:spacing w:after="0"/>
        <w:jc w:val="center"/>
        <w:rPr>
          <w:rFonts w:ascii="Calibri Light" w:hAnsi="Calibri Light" w:cs="Calibri Light"/>
          <w:color w:val="C00000"/>
        </w:rPr>
      </w:pPr>
      <w:r w:rsidRPr="003E729D">
        <w:rPr>
          <w:rFonts w:ascii="Calibri Light" w:hAnsi="Calibri Light" w:cs="Calibri Light"/>
          <w:color w:val="C00000"/>
        </w:rPr>
        <w:t>C</w:t>
      </w:r>
      <w:r w:rsidR="00F131DA" w:rsidRPr="003E729D">
        <w:rPr>
          <w:rFonts w:ascii="Calibri Light" w:hAnsi="Calibri Light" w:cs="Calibri Light"/>
          <w:color w:val="C00000"/>
        </w:rPr>
        <w:t>zerwonym kolorem czcionki wskazano wyłącznie nowe wartości w słownikach i ZPK</w:t>
      </w:r>
    </w:p>
    <w:p w14:paraId="7FD406F4" w14:textId="015F7CF0" w:rsidR="00F131DA" w:rsidRPr="003E729D" w:rsidRDefault="00F131DA" w:rsidP="00F131DA">
      <w:pPr>
        <w:spacing w:after="0"/>
        <w:jc w:val="center"/>
        <w:rPr>
          <w:rFonts w:ascii="Calibri Light" w:hAnsi="Calibri Light" w:cs="Calibri Light"/>
          <w:color w:val="C00000"/>
        </w:rPr>
      </w:pPr>
      <w:r w:rsidRPr="003E729D">
        <w:rPr>
          <w:rFonts w:ascii="Calibri Light" w:hAnsi="Calibri Light" w:cs="Calibri Light"/>
          <w:color w:val="C00000"/>
        </w:rPr>
        <w:t xml:space="preserve">lub dotyczące ich informacje, które podlegają zmianom (np. </w:t>
      </w:r>
      <w:r w:rsidR="00883838" w:rsidRPr="003E729D">
        <w:rPr>
          <w:rFonts w:ascii="Calibri Light" w:hAnsi="Calibri Light" w:cs="Calibri Light"/>
          <w:color w:val="C00000"/>
        </w:rPr>
        <w:t xml:space="preserve">uzupełnienia lub </w:t>
      </w:r>
      <w:r w:rsidRPr="003E729D">
        <w:rPr>
          <w:rFonts w:ascii="Calibri Light" w:hAnsi="Calibri Light" w:cs="Calibri Light"/>
          <w:color w:val="C00000"/>
        </w:rPr>
        <w:t>wykreślenia)</w:t>
      </w:r>
      <w:r w:rsidR="00F35C63" w:rsidRPr="003E729D">
        <w:rPr>
          <w:rFonts w:ascii="Calibri Light" w:hAnsi="Calibri Light" w:cs="Calibri Light"/>
          <w:color w:val="C00000"/>
        </w:rPr>
        <w:t>.</w:t>
      </w:r>
    </w:p>
    <w:p w14:paraId="385B2BDF" w14:textId="79D1254A" w:rsidR="0021133E" w:rsidRDefault="0021133E" w:rsidP="0021133E">
      <w:pPr>
        <w:spacing w:after="0"/>
        <w:jc w:val="both"/>
        <w:rPr>
          <w:rFonts w:ascii="Calibri Light" w:hAnsi="Calibri Light" w:cs="Calibri Light"/>
        </w:rPr>
      </w:pPr>
    </w:p>
    <w:p w14:paraId="6790720E" w14:textId="77777777" w:rsidR="003E729D" w:rsidRPr="003E729D" w:rsidRDefault="003E729D" w:rsidP="0021133E">
      <w:pPr>
        <w:spacing w:after="0"/>
        <w:jc w:val="both"/>
        <w:rPr>
          <w:rFonts w:ascii="Calibri Light" w:hAnsi="Calibri Light" w:cs="Calibri Light"/>
        </w:rPr>
      </w:pPr>
    </w:p>
    <w:p w14:paraId="1CAED398" w14:textId="77777777" w:rsidR="008E0725" w:rsidRPr="003E729D" w:rsidRDefault="008E0725" w:rsidP="008E0725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3E729D">
        <w:rPr>
          <w:rFonts w:ascii="Calibri Light" w:hAnsi="Calibri Light" w:cs="Calibri Light"/>
        </w:rPr>
        <w:t xml:space="preserve">Zmiany oznaczeń w słowniku wartości dla typu </w:t>
      </w:r>
      <w:r w:rsidRPr="003E729D">
        <w:rPr>
          <w:rFonts w:ascii="Calibri Light" w:hAnsi="Calibri Light" w:cs="Calibri Light"/>
          <w:i/>
        </w:rPr>
        <w:t>„</w:t>
      </w:r>
      <w:proofErr w:type="spellStart"/>
      <w:r w:rsidRPr="003E729D">
        <w:rPr>
          <w:rFonts w:ascii="Calibri Light" w:hAnsi="Calibri Light" w:cs="Calibri Light"/>
          <w:i/>
        </w:rPr>
        <w:t>TypKlienta</w:t>
      </w:r>
      <w:proofErr w:type="spellEnd"/>
      <w:r w:rsidRPr="003E729D">
        <w:rPr>
          <w:rFonts w:ascii="Calibri Light" w:hAnsi="Calibri Light" w:cs="Calibri Light"/>
          <w:i/>
        </w:rPr>
        <w:t>”</w:t>
      </w:r>
    </w:p>
    <w:tbl>
      <w:tblPr>
        <w:tblStyle w:val="Tabela-Siatka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2118"/>
        <w:gridCol w:w="2119"/>
      </w:tblGrid>
      <w:tr w:rsidR="00B063BF" w:rsidRPr="003E729D" w14:paraId="34164721" w14:textId="77777777" w:rsidTr="0010264A">
        <w:trPr>
          <w:jc w:val="center"/>
        </w:trPr>
        <w:tc>
          <w:tcPr>
            <w:tcW w:w="5954" w:type="dxa"/>
            <w:tcBorders>
              <w:top w:val="nil"/>
              <w:left w:val="nil"/>
            </w:tcBorders>
          </w:tcPr>
          <w:p w14:paraId="4153A2C4" w14:textId="77777777" w:rsidR="00B063BF" w:rsidRPr="003E729D" w:rsidRDefault="00B063BF" w:rsidP="008E0725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18" w:type="dxa"/>
          </w:tcPr>
          <w:p w14:paraId="409802DC" w14:textId="77777777" w:rsidR="00B063BF" w:rsidRPr="003E729D" w:rsidRDefault="00B063BF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b/>
                <w:color w:val="000000" w:themeColor="text1"/>
              </w:rPr>
              <w:t>Dotychczas</w:t>
            </w:r>
          </w:p>
        </w:tc>
        <w:tc>
          <w:tcPr>
            <w:tcW w:w="2119" w:type="dxa"/>
          </w:tcPr>
          <w:p w14:paraId="22B27A9B" w14:textId="77777777" w:rsidR="00B063BF" w:rsidRPr="003E729D" w:rsidRDefault="00B063BF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3E729D">
              <w:rPr>
                <w:rFonts w:ascii="Calibri Light" w:hAnsi="Calibri Light" w:cs="Calibri Light"/>
                <w:b/>
              </w:rPr>
              <w:t>Nowe oznaczenie</w:t>
            </w:r>
          </w:p>
        </w:tc>
      </w:tr>
      <w:tr w:rsidR="007568EC" w:rsidRPr="003E729D" w14:paraId="595AB2F5" w14:textId="77777777" w:rsidTr="0010264A">
        <w:trPr>
          <w:jc w:val="center"/>
        </w:trPr>
        <w:tc>
          <w:tcPr>
            <w:tcW w:w="5954" w:type="dxa"/>
          </w:tcPr>
          <w:p w14:paraId="55B38704" w14:textId="77777777" w:rsidR="007568EC" w:rsidRPr="003E729D" w:rsidRDefault="007568EC" w:rsidP="007568EC">
            <w:pPr>
              <w:pStyle w:val="Akapitzlist"/>
              <w:ind w:left="0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</w:rPr>
              <w:t xml:space="preserve">Szkolna kasa oszczędnościowa </w:t>
            </w:r>
            <w:r w:rsidRPr="003E729D">
              <w:rPr>
                <w:rFonts w:ascii="Calibri Light" w:hAnsi="Calibri Light" w:cs="Calibri Light"/>
                <w:strike/>
                <w:color w:val="C00000"/>
              </w:rPr>
              <w:t>lub rada rodziców</w:t>
            </w:r>
          </w:p>
        </w:tc>
        <w:tc>
          <w:tcPr>
            <w:tcW w:w="2118" w:type="dxa"/>
          </w:tcPr>
          <w:p w14:paraId="634F8FF9" w14:textId="77777777" w:rsidR="007568EC" w:rsidRPr="003E729D" w:rsidRDefault="007568EC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>SKO</w:t>
            </w:r>
          </w:p>
        </w:tc>
        <w:tc>
          <w:tcPr>
            <w:tcW w:w="2119" w:type="dxa"/>
          </w:tcPr>
          <w:p w14:paraId="7E533665" w14:textId="6050F52B" w:rsidR="007568EC" w:rsidRPr="003E729D" w:rsidRDefault="007568EC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>SKO</w:t>
            </w:r>
          </w:p>
        </w:tc>
      </w:tr>
      <w:tr w:rsidR="008E0725" w:rsidRPr="003E729D" w14:paraId="5097C239" w14:textId="77777777" w:rsidTr="0010264A">
        <w:trPr>
          <w:jc w:val="center"/>
        </w:trPr>
        <w:tc>
          <w:tcPr>
            <w:tcW w:w="5954" w:type="dxa"/>
          </w:tcPr>
          <w:p w14:paraId="07903AFF" w14:textId="77777777" w:rsidR="008E0725" w:rsidRPr="003E729D" w:rsidRDefault="008E0725" w:rsidP="008E0725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>Rada rodziców</w:t>
            </w:r>
          </w:p>
        </w:tc>
        <w:tc>
          <w:tcPr>
            <w:tcW w:w="2118" w:type="dxa"/>
          </w:tcPr>
          <w:p w14:paraId="433401E2" w14:textId="77777777" w:rsidR="008E0725" w:rsidRPr="003E729D" w:rsidRDefault="008E0725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>SKO</w:t>
            </w:r>
          </w:p>
        </w:tc>
        <w:tc>
          <w:tcPr>
            <w:tcW w:w="2119" w:type="dxa"/>
          </w:tcPr>
          <w:p w14:paraId="3D390C40" w14:textId="77777777" w:rsidR="008E0725" w:rsidRPr="003E729D" w:rsidRDefault="008E0725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C00000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>RR</w:t>
            </w:r>
          </w:p>
        </w:tc>
      </w:tr>
    </w:tbl>
    <w:p w14:paraId="6902EFC7" w14:textId="77777777" w:rsidR="008E0725" w:rsidRPr="003E729D" w:rsidRDefault="008E0725" w:rsidP="0021133E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30B594CA" w14:textId="2A23BD36" w:rsidR="005A3C6F" w:rsidRPr="003E729D" w:rsidRDefault="006F6F8A" w:rsidP="00DA00C1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3E729D">
        <w:rPr>
          <w:rFonts w:ascii="Calibri Light" w:hAnsi="Calibri Light" w:cs="Calibri Light"/>
        </w:rPr>
        <w:t>Zmiany oznaczeń</w:t>
      </w:r>
      <w:r w:rsidR="000E583C" w:rsidRPr="003E729D">
        <w:rPr>
          <w:rFonts w:ascii="Calibri Light" w:hAnsi="Calibri Light" w:cs="Calibri Light"/>
        </w:rPr>
        <w:t xml:space="preserve"> </w:t>
      </w:r>
      <w:r w:rsidR="00852C46" w:rsidRPr="003E729D">
        <w:rPr>
          <w:rFonts w:ascii="Calibri Light" w:hAnsi="Calibri Light" w:cs="Calibri Light"/>
        </w:rPr>
        <w:t xml:space="preserve">w słowniku wartości dla typu </w:t>
      </w:r>
      <w:r w:rsidR="00852C46" w:rsidRPr="003E729D">
        <w:rPr>
          <w:rFonts w:ascii="Calibri Light" w:hAnsi="Calibri Light" w:cs="Calibri Light"/>
          <w:i/>
        </w:rPr>
        <w:t>„</w:t>
      </w:r>
      <w:proofErr w:type="spellStart"/>
      <w:r w:rsidR="00086E65" w:rsidRPr="003E729D">
        <w:rPr>
          <w:rFonts w:ascii="Calibri Light" w:hAnsi="Calibri Light" w:cs="Calibri Light"/>
          <w:i/>
        </w:rPr>
        <w:t>StatusWierzytelnosci</w:t>
      </w:r>
      <w:proofErr w:type="spellEnd"/>
      <w:r w:rsidR="00852C46" w:rsidRPr="003E729D">
        <w:rPr>
          <w:rFonts w:ascii="Calibri Light" w:hAnsi="Calibri Light" w:cs="Calibri Light"/>
          <w:i/>
        </w:rPr>
        <w:t>”</w:t>
      </w:r>
      <w:r w:rsidR="00883838" w:rsidRPr="003E729D">
        <w:rPr>
          <w:rFonts w:ascii="Calibri Light" w:hAnsi="Calibri Light" w:cs="Calibri Light"/>
          <w:i/>
        </w:rPr>
        <w:t xml:space="preserve"> </w:t>
      </w:r>
      <w:r w:rsidR="00883838" w:rsidRPr="003E729D">
        <w:rPr>
          <w:rFonts w:ascii="Calibri Light" w:hAnsi="Calibri Light" w:cs="Calibri Light"/>
        </w:rPr>
        <w:t xml:space="preserve">dotyczące wyjątków </w:t>
      </w:r>
      <w:r w:rsidR="00A747BB" w:rsidRPr="003E729D">
        <w:rPr>
          <w:rFonts w:ascii="Calibri Light" w:hAnsi="Calibri Light" w:cs="Calibri Light"/>
        </w:rPr>
        <w:t xml:space="preserve">w zakresie </w:t>
      </w:r>
      <w:r w:rsidR="00066097" w:rsidRPr="003E729D">
        <w:rPr>
          <w:rFonts w:ascii="Calibri Light" w:hAnsi="Calibri Light" w:cs="Calibri Light"/>
        </w:rPr>
        <w:t xml:space="preserve">wierzytelności oznaczonych </w:t>
      </w:r>
      <w:r w:rsidR="0097667D" w:rsidRPr="003E729D">
        <w:rPr>
          <w:rFonts w:ascii="Calibri Light" w:hAnsi="Calibri Light" w:cs="Calibri Light"/>
        </w:rPr>
        <w:t>„</w:t>
      </w:r>
      <w:r w:rsidR="00066097" w:rsidRPr="003E729D">
        <w:rPr>
          <w:rFonts w:ascii="Calibri Light" w:hAnsi="Calibri Light" w:cs="Calibri Light"/>
        </w:rPr>
        <w:t>G1</w:t>
      </w:r>
      <w:r w:rsidR="0097667D" w:rsidRPr="003E729D">
        <w:rPr>
          <w:rFonts w:ascii="Calibri Light" w:hAnsi="Calibri Light" w:cs="Calibri Light"/>
        </w:rPr>
        <w:t>”</w:t>
      </w:r>
    </w:p>
    <w:tbl>
      <w:tblPr>
        <w:tblStyle w:val="Tabela-Siatk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2126"/>
        <w:gridCol w:w="2126"/>
      </w:tblGrid>
      <w:tr w:rsidR="00B063BF" w:rsidRPr="003E729D" w14:paraId="054D2772" w14:textId="77777777" w:rsidTr="0010264A">
        <w:trPr>
          <w:jc w:val="center"/>
        </w:trPr>
        <w:tc>
          <w:tcPr>
            <w:tcW w:w="5954" w:type="dxa"/>
            <w:tcBorders>
              <w:top w:val="nil"/>
              <w:left w:val="nil"/>
            </w:tcBorders>
          </w:tcPr>
          <w:p w14:paraId="150D02F9" w14:textId="77777777" w:rsidR="00B063BF" w:rsidRPr="003E729D" w:rsidRDefault="00B063BF" w:rsidP="006F6F8A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26" w:type="dxa"/>
          </w:tcPr>
          <w:p w14:paraId="2F37D1DD" w14:textId="77777777" w:rsidR="00B063BF" w:rsidRPr="003E729D" w:rsidRDefault="00B063BF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b/>
                <w:color w:val="000000" w:themeColor="text1"/>
              </w:rPr>
              <w:t>Dotychczas</w:t>
            </w:r>
          </w:p>
        </w:tc>
        <w:tc>
          <w:tcPr>
            <w:tcW w:w="2126" w:type="dxa"/>
          </w:tcPr>
          <w:p w14:paraId="0B7AE919" w14:textId="77777777" w:rsidR="00B063BF" w:rsidRPr="003E729D" w:rsidRDefault="00B063BF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3E729D">
              <w:rPr>
                <w:rFonts w:ascii="Calibri Light" w:hAnsi="Calibri Light" w:cs="Calibri Light"/>
                <w:b/>
              </w:rPr>
              <w:t>Nowe oznaczenie</w:t>
            </w:r>
          </w:p>
        </w:tc>
      </w:tr>
      <w:tr w:rsidR="006F6F8A" w:rsidRPr="003E729D" w14:paraId="17544D8B" w14:textId="77777777" w:rsidTr="0010264A">
        <w:trPr>
          <w:jc w:val="center"/>
        </w:trPr>
        <w:tc>
          <w:tcPr>
            <w:tcW w:w="5954" w:type="dxa"/>
          </w:tcPr>
          <w:p w14:paraId="7BEEFF33" w14:textId="77777777" w:rsidR="006F6F8A" w:rsidRPr="003E729D" w:rsidRDefault="006F6F8A" w:rsidP="006F6F8A">
            <w:pPr>
              <w:pStyle w:val="Akapitzlist"/>
              <w:ind w:left="0"/>
              <w:rPr>
                <w:rFonts w:ascii="Calibri Light" w:hAnsi="Calibri Light" w:cs="Calibri Light"/>
                <w:color w:val="C00000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>Ogólnoeuropejski indywidualny produkt emerytalny</w:t>
            </w:r>
          </w:p>
        </w:tc>
        <w:tc>
          <w:tcPr>
            <w:tcW w:w="2126" w:type="dxa"/>
          </w:tcPr>
          <w:p w14:paraId="1AC14FF9" w14:textId="77777777" w:rsidR="006F6F8A" w:rsidRPr="003E729D" w:rsidRDefault="00474783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  <w:i/>
              </w:rPr>
              <w:t>nie dotyczy</w:t>
            </w:r>
          </w:p>
        </w:tc>
        <w:tc>
          <w:tcPr>
            <w:tcW w:w="2126" w:type="dxa"/>
          </w:tcPr>
          <w:p w14:paraId="0525D475" w14:textId="77777777" w:rsidR="006F6F8A" w:rsidRPr="003E729D" w:rsidRDefault="006F6F8A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C00000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>G1-OIPE</w:t>
            </w:r>
          </w:p>
        </w:tc>
      </w:tr>
    </w:tbl>
    <w:p w14:paraId="182F9A73" w14:textId="77777777" w:rsidR="006F6F8A" w:rsidRPr="003E729D" w:rsidRDefault="006F6F8A" w:rsidP="00852C46">
      <w:pPr>
        <w:pStyle w:val="Akapitzlist"/>
        <w:spacing w:after="0"/>
        <w:ind w:left="357"/>
        <w:jc w:val="both"/>
        <w:rPr>
          <w:rFonts w:ascii="Calibri Light" w:hAnsi="Calibri Light" w:cs="Calibri Light"/>
        </w:rPr>
      </w:pPr>
    </w:p>
    <w:p w14:paraId="7544F628" w14:textId="77777777" w:rsidR="00911D0A" w:rsidRPr="003E729D" w:rsidRDefault="006F6F8A" w:rsidP="00911D0A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3E729D">
        <w:rPr>
          <w:rFonts w:ascii="Calibri Light" w:hAnsi="Calibri Light" w:cs="Calibri Light"/>
        </w:rPr>
        <w:t>Zmiany oznaczeń</w:t>
      </w:r>
      <w:r w:rsidR="009F1499" w:rsidRPr="003E729D">
        <w:rPr>
          <w:rFonts w:ascii="Calibri Light" w:hAnsi="Calibri Light" w:cs="Calibri Light"/>
        </w:rPr>
        <w:t xml:space="preserve"> w słowniku wartości dla typu </w:t>
      </w:r>
      <w:r w:rsidR="009F1499" w:rsidRPr="003E729D">
        <w:rPr>
          <w:rFonts w:ascii="Calibri Light" w:hAnsi="Calibri Light" w:cs="Calibri Light"/>
          <w:i/>
        </w:rPr>
        <w:t>„</w:t>
      </w:r>
      <w:proofErr w:type="spellStart"/>
      <w:r w:rsidR="009F1499" w:rsidRPr="003E729D">
        <w:rPr>
          <w:rFonts w:ascii="Calibri Light" w:hAnsi="Calibri Light" w:cs="Calibri Light"/>
          <w:i/>
        </w:rPr>
        <w:t>TypDokumentu</w:t>
      </w:r>
      <w:proofErr w:type="spellEnd"/>
      <w:r w:rsidR="009F1499" w:rsidRPr="003E729D">
        <w:rPr>
          <w:rFonts w:ascii="Calibri Light" w:hAnsi="Calibri Light" w:cs="Calibri Light"/>
          <w:i/>
        </w:rPr>
        <w:t>”</w:t>
      </w:r>
    </w:p>
    <w:tbl>
      <w:tblPr>
        <w:tblStyle w:val="Tabela-Siatk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2126"/>
        <w:gridCol w:w="2126"/>
      </w:tblGrid>
      <w:tr w:rsidR="00B063BF" w:rsidRPr="003E729D" w14:paraId="77BFDF2B" w14:textId="77777777" w:rsidTr="0010264A">
        <w:trPr>
          <w:jc w:val="center"/>
        </w:trPr>
        <w:tc>
          <w:tcPr>
            <w:tcW w:w="5954" w:type="dxa"/>
            <w:tcBorders>
              <w:top w:val="nil"/>
              <w:left w:val="nil"/>
            </w:tcBorders>
          </w:tcPr>
          <w:p w14:paraId="4672CD7B" w14:textId="77777777" w:rsidR="00B063BF" w:rsidRPr="003E729D" w:rsidRDefault="00B063BF" w:rsidP="006F6F8A">
            <w:pPr>
              <w:pStyle w:val="Akapitzlist"/>
              <w:ind w:left="0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26" w:type="dxa"/>
          </w:tcPr>
          <w:p w14:paraId="3D41B263" w14:textId="77777777" w:rsidR="00B063BF" w:rsidRPr="003E729D" w:rsidRDefault="00B063BF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b/>
                <w:color w:val="000000" w:themeColor="text1"/>
              </w:rPr>
              <w:t>Dotychczas</w:t>
            </w:r>
          </w:p>
        </w:tc>
        <w:tc>
          <w:tcPr>
            <w:tcW w:w="2126" w:type="dxa"/>
          </w:tcPr>
          <w:p w14:paraId="1C655D7A" w14:textId="77777777" w:rsidR="00B063BF" w:rsidRPr="003E729D" w:rsidRDefault="00B063BF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3E729D">
              <w:rPr>
                <w:rFonts w:ascii="Calibri Light" w:hAnsi="Calibri Light" w:cs="Calibri Light"/>
                <w:b/>
              </w:rPr>
              <w:t>Nowe oznaczenie</w:t>
            </w:r>
          </w:p>
        </w:tc>
      </w:tr>
      <w:tr w:rsidR="006F6F8A" w:rsidRPr="003E729D" w14:paraId="254702EA" w14:textId="77777777" w:rsidTr="0010264A">
        <w:trPr>
          <w:jc w:val="center"/>
        </w:trPr>
        <w:tc>
          <w:tcPr>
            <w:tcW w:w="5954" w:type="dxa"/>
          </w:tcPr>
          <w:p w14:paraId="16E16A43" w14:textId="77777777" w:rsidR="006F6F8A" w:rsidRPr="003E729D" w:rsidRDefault="006F6F8A" w:rsidP="006F6F8A">
            <w:pPr>
              <w:pStyle w:val="Akapitzlist"/>
              <w:ind w:left="0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 xml:space="preserve">Dokument </w:t>
            </w: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mObywatel</w:t>
            </w:r>
            <w:proofErr w:type="spellEnd"/>
          </w:p>
        </w:tc>
        <w:tc>
          <w:tcPr>
            <w:tcW w:w="2126" w:type="dxa"/>
          </w:tcPr>
          <w:p w14:paraId="60B646B5" w14:textId="77777777" w:rsidR="006F6F8A" w:rsidRPr="003E729D" w:rsidRDefault="006F6F8A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>INNE</w:t>
            </w:r>
          </w:p>
        </w:tc>
        <w:tc>
          <w:tcPr>
            <w:tcW w:w="2126" w:type="dxa"/>
          </w:tcPr>
          <w:p w14:paraId="4BC37AB3" w14:textId="77777777" w:rsidR="006F6F8A" w:rsidRPr="003E729D" w:rsidRDefault="006F6F8A" w:rsidP="006F6F8A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C00000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>DMO</w:t>
            </w:r>
          </w:p>
        </w:tc>
      </w:tr>
    </w:tbl>
    <w:p w14:paraId="30479557" w14:textId="77777777" w:rsidR="00DF3AC4" w:rsidRPr="003E729D" w:rsidRDefault="00DF3AC4" w:rsidP="003F0C41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4538E546" w14:textId="77777777" w:rsidR="00852C46" w:rsidRPr="003E729D" w:rsidRDefault="00852C46" w:rsidP="00852C46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3E729D">
        <w:rPr>
          <w:rFonts w:ascii="Calibri Light" w:hAnsi="Calibri Light" w:cs="Calibri Light"/>
        </w:rPr>
        <w:t xml:space="preserve">Zmiany zakresu </w:t>
      </w:r>
      <w:r w:rsidR="006F6F8A" w:rsidRPr="003E729D">
        <w:rPr>
          <w:rFonts w:ascii="Calibri Light" w:hAnsi="Calibri Light" w:cs="Calibri Light"/>
        </w:rPr>
        <w:t>informacji</w:t>
      </w:r>
      <w:r w:rsidRPr="003E729D">
        <w:rPr>
          <w:rFonts w:ascii="Calibri Light" w:hAnsi="Calibri Light" w:cs="Calibri Light"/>
        </w:rPr>
        <w:t xml:space="preserve"> w </w:t>
      </w:r>
      <w:r w:rsidR="009F1499" w:rsidRPr="003E729D">
        <w:rPr>
          <w:rFonts w:ascii="Calibri Light" w:hAnsi="Calibri Light" w:cs="Calibri Light"/>
        </w:rPr>
        <w:t>s</w:t>
      </w:r>
      <w:r w:rsidRPr="003E729D">
        <w:rPr>
          <w:rFonts w:ascii="Calibri Light" w:hAnsi="Calibri Light" w:cs="Calibri Light"/>
        </w:rPr>
        <w:t>łownik</w:t>
      </w:r>
      <w:r w:rsidR="009F1499" w:rsidRPr="003E729D">
        <w:rPr>
          <w:rFonts w:ascii="Calibri Light" w:hAnsi="Calibri Light" w:cs="Calibri Light"/>
        </w:rPr>
        <w:t>u</w:t>
      </w:r>
      <w:r w:rsidRPr="003E729D">
        <w:rPr>
          <w:rFonts w:ascii="Calibri Light" w:hAnsi="Calibri Light" w:cs="Calibri Light"/>
        </w:rPr>
        <w:t xml:space="preserve"> definicji agregatów z Księgi Głównej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88"/>
        <w:gridCol w:w="7087"/>
        <w:gridCol w:w="2126"/>
      </w:tblGrid>
      <w:tr w:rsidR="004F30FC" w:rsidRPr="003E729D" w14:paraId="23B81177" w14:textId="77777777" w:rsidTr="0010264A">
        <w:trPr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21DE" w14:textId="77777777" w:rsidR="004F30FC" w:rsidRPr="003E729D" w:rsidRDefault="00B1562C" w:rsidP="004E6CA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3E729D">
              <w:rPr>
                <w:rFonts w:ascii="Calibri Light" w:hAnsi="Calibri Light" w:cs="Calibri Light"/>
                <w:b/>
              </w:rPr>
              <w:t>Nazwa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0D79" w14:textId="77777777" w:rsidR="004F30FC" w:rsidRPr="003E729D" w:rsidRDefault="00DB1402" w:rsidP="004E6CA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3E729D">
              <w:rPr>
                <w:rFonts w:ascii="Calibri Light" w:hAnsi="Calibri Light" w:cs="Calibri Light"/>
                <w:b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D444" w14:textId="77777777" w:rsidR="004F30FC" w:rsidRPr="003E729D" w:rsidRDefault="004F30FC" w:rsidP="004E6CA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3E729D">
              <w:rPr>
                <w:rFonts w:ascii="Calibri Light" w:hAnsi="Calibri Light" w:cs="Calibri Light"/>
                <w:b/>
              </w:rPr>
              <w:t>Uwagi</w:t>
            </w:r>
          </w:p>
        </w:tc>
      </w:tr>
      <w:tr w:rsidR="00F103B0" w:rsidRPr="003E729D" w14:paraId="78D2EA91" w14:textId="77777777" w:rsidTr="0010264A">
        <w:trPr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D71F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P-04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8C0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depozyty bieżące sektora niefinansowego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5439" w14:textId="77777777" w:rsidR="00F103B0" w:rsidRPr="003E729D" w:rsidRDefault="00F103B0" w:rsidP="00FF246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</w:rPr>
              <w:t xml:space="preserve">Usunięcie </w:t>
            </w:r>
            <w:r w:rsidR="00797B12" w:rsidRPr="003E729D">
              <w:rPr>
                <w:rFonts w:ascii="Calibri Light" w:hAnsi="Calibri Light" w:cs="Calibri Light"/>
              </w:rPr>
              <w:t xml:space="preserve">agregatów ze słownika </w:t>
            </w:r>
            <w:r w:rsidRPr="003E729D">
              <w:rPr>
                <w:rFonts w:ascii="Calibri Light" w:hAnsi="Calibri Light" w:cs="Calibri Light"/>
              </w:rPr>
              <w:t>agregatów z Księgi Głównej</w:t>
            </w:r>
            <w:r w:rsidR="008858C5" w:rsidRPr="003E729D">
              <w:rPr>
                <w:rStyle w:val="Odwoanieprzypisudolnego"/>
                <w:rFonts w:ascii="Calibri Light" w:hAnsi="Calibri Light" w:cs="Calibri Light"/>
              </w:rPr>
              <w:footnoteReference w:id="2"/>
            </w:r>
          </w:p>
        </w:tc>
      </w:tr>
      <w:tr w:rsidR="00F103B0" w:rsidRPr="003E729D" w14:paraId="38D19DD9" w14:textId="77777777" w:rsidTr="0010264A">
        <w:trPr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B10A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P-05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A9EB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depozyty bieżące sektora instytucji rządowych i samorządowych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7BAF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F103B0" w:rsidRPr="003E729D" w14:paraId="3872212B" w14:textId="77777777" w:rsidTr="0010264A">
        <w:trPr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D4A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P-06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975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depozyty terminowe sektora niefinansowego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F4B9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F103B0" w:rsidRPr="003E729D" w14:paraId="21C36BC0" w14:textId="77777777" w:rsidTr="0010264A">
        <w:trPr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3ECC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P-07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D938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depozyty terminowe sektora instytucji rządowych i samorządowych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33A0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F103B0" w:rsidRPr="003E729D" w14:paraId="19876602" w14:textId="77777777" w:rsidTr="0010264A">
        <w:trPr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6A6E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P-08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FB51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pozostałe zobowiązania sektora niefinansowego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27D9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F103B0" w:rsidRPr="003E729D" w14:paraId="58D2546C" w14:textId="77777777" w:rsidTr="0010264A">
        <w:trPr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1AB6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P-09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BCF6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pozostałe zobowiązania sektora instytucji rządowych i samorządowych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2B85" w14:textId="77777777" w:rsidR="00F103B0" w:rsidRPr="003E729D" w:rsidRDefault="00F103B0" w:rsidP="00DB140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17FD9B8A" w14:textId="77777777" w:rsidR="0013377C" w:rsidRPr="003E729D" w:rsidRDefault="0013377C" w:rsidP="003F0C41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0CF6C6EE" w14:textId="49D94D60" w:rsidR="00E53CDA" w:rsidRPr="003E729D" w:rsidRDefault="008858C5" w:rsidP="008858C5">
      <w:pPr>
        <w:spacing w:after="0"/>
        <w:jc w:val="both"/>
        <w:rPr>
          <w:rFonts w:ascii="Calibri Light" w:hAnsi="Calibri Light" w:cs="Calibri Light"/>
          <w:color w:val="C00000"/>
        </w:rPr>
      </w:pPr>
      <w:r w:rsidRPr="003E729D">
        <w:rPr>
          <w:rFonts w:ascii="Calibri Light" w:hAnsi="Calibri Light" w:cs="Calibri Light"/>
          <w:color w:val="C00000"/>
        </w:rPr>
        <w:t xml:space="preserve">Dla agregatów P-01, P-02 i P-03 </w:t>
      </w:r>
      <w:r w:rsidR="002B1E74" w:rsidRPr="003E729D">
        <w:rPr>
          <w:rFonts w:ascii="Calibri Light" w:hAnsi="Calibri Light" w:cs="Calibri Light"/>
          <w:color w:val="C00000"/>
        </w:rPr>
        <w:t>nie będą prezentowane</w:t>
      </w:r>
      <w:r w:rsidRPr="003E729D">
        <w:rPr>
          <w:rFonts w:ascii="Calibri Light" w:hAnsi="Calibri Light" w:cs="Calibri Light"/>
          <w:color w:val="C00000"/>
        </w:rPr>
        <w:t xml:space="preserve"> definicje agregatów wg arkuszy sprawozdawczych FINREP</w:t>
      </w:r>
      <w:r w:rsidR="006F2233">
        <w:rPr>
          <w:rFonts w:ascii="Calibri Light" w:hAnsi="Calibri Light" w:cs="Calibri Light"/>
          <w:color w:val="C00000"/>
        </w:rPr>
        <w:t>, natomiast filtr będzie odnosił się do słownika typu „</w:t>
      </w:r>
      <w:proofErr w:type="spellStart"/>
      <w:r w:rsidR="006F2233">
        <w:rPr>
          <w:rFonts w:ascii="Calibri Light" w:hAnsi="Calibri Light" w:cs="Calibri Light"/>
          <w:color w:val="C00000"/>
        </w:rPr>
        <w:t>StrukturaProduktowa</w:t>
      </w:r>
      <w:proofErr w:type="spellEnd"/>
      <w:r w:rsidR="006F2233">
        <w:rPr>
          <w:rFonts w:ascii="Calibri Light" w:hAnsi="Calibri Light" w:cs="Calibri Light"/>
          <w:color w:val="C00000"/>
        </w:rPr>
        <w:t>”.</w:t>
      </w:r>
    </w:p>
    <w:p w14:paraId="1D8B86CE" w14:textId="4607B82B" w:rsidR="0097667D" w:rsidRDefault="0097667D" w:rsidP="008858C5">
      <w:pPr>
        <w:spacing w:after="0"/>
        <w:jc w:val="both"/>
        <w:rPr>
          <w:rFonts w:ascii="Calibri Light" w:hAnsi="Calibri Light" w:cs="Calibri Light"/>
        </w:rPr>
      </w:pPr>
    </w:p>
    <w:p w14:paraId="3131129A" w14:textId="77777777" w:rsidR="00A923AC" w:rsidRPr="003E729D" w:rsidRDefault="00A923AC" w:rsidP="008858C5">
      <w:pPr>
        <w:spacing w:after="0"/>
        <w:jc w:val="both"/>
        <w:rPr>
          <w:rFonts w:ascii="Calibri Light" w:hAnsi="Calibri Light" w:cs="Calibri Light"/>
        </w:rPr>
      </w:pPr>
    </w:p>
    <w:p w14:paraId="20522CB1" w14:textId="77777777" w:rsidR="0021278D" w:rsidRPr="003E729D" w:rsidRDefault="00C940FC" w:rsidP="007371A0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Calibri Light" w:hAnsi="Calibri Light" w:cs="Calibri Light"/>
        </w:rPr>
      </w:pPr>
      <w:r w:rsidRPr="003E729D">
        <w:rPr>
          <w:rFonts w:ascii="Calibri Light" w:hAnsi="Calibri Light" w:cs="Calibri Light"/>
        </w:rPr>
        <w:t xml:space="preserve">Zmiany dotyczące danych prezentowanych </w:t>
      </w:r>
      <w:r w:rsidR="0021278D" w:rsidRPr="003E729D">
        <w:rPr>
          <w:rFonts w:ascii="Calibri Light" w:hAnsi="Calibri Light" w:cs="Calibri Light"/>
        </w:rPr>
        <w:t xml:space="preserve">w </w:t>
      </w:r>
      <w:r w:rsidR="006F6F8A" w:rsidRPr="003E729D">
        <w:rPr>
          <w:rFonts w:ascii="Calibri Light" w:hAnsi="Calibri Light" w:cs="Calibri Light"/>
        </w:rPr>
        <w:t>Zagregowanym Profilu Klienta (ZPK)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428"/>
        <w:gridCol w:w="3668"/>
        <w:gridCol w:w="4110"/>
      </w:tblGrid>
      <w:tr w:rsidR="001C1778" w:rsidRPr="003E729D" w14:paraId="44D5728D" w14:textId="77777777" w:rsidTr="002E2EC9">
        <w:trPr>
          <w:tblHeader/>
        </w:trPr>
        <w:tc>
          <w:tcPr>
            <w:tcW w:w="2428" w:type="dxa"/>
            <w:vAlign w:val="center"/>
          </w:tcPr>
          <w:p w14:paraId="655F7934" w14:textId="7E4E75EA" w:rsidR="001C1778" w:rsidRPr="003E729D" w:rsidRDefault="001C1778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b/>
                <w:color w:val="000000" w:themeColor="text1"/>
              </w:rPr>
              <w:t>Nazwa pola w ZPK</w:t>
            </w:r>
          </w:p>
        </w:tc>
        <w:tc>
          <w:tcPr>
            <w:tcW w:w="3668" w:type="dxa"/>
            <w:vAlign w:val="center"/>
          </w:tcPr>
          <w:p w14:paraId="1AB9AAF7" w14:textId="230E7FA1" w:rsidR="001C1778" w:rsidRPr="003E729D" w:rsidRDefault="001C1778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b/>
                <w:color w:val="000000" w:themeColor="text1"/>
              </w:rPr>
              <w:t>Dotychczasowy sposób prezentacji informacji</w:t>
            </w:r>
          </w:p>
        </w:tc>
        <w:tc>
          <w:tcPr>
            <w:tcW w:w="4110" w:type="dxa"/>
            <w:vAlign w:val="center"/>
          </w:tcPr>
          <w:p w14:paraId="5FE08EDC" w14:textId="7E43136F" w:rsidR="001C1778" w:rsidRPr="003E729D" w:rsidRDefault="001C1778" w:rsidP="0010264A">
            <w:pPr>
              <w:pStyle w:val="Akapitzlist"/>
              <w:ind w:left="0"/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10264A">
              <w:rPr>
                <w:rFonts w:ascii="Calibri Light" w:hAnsi="Calibri Light" w:cs="Calibri Light"/>
                <w:b/>
              </w:rPr>
              <w:t>Nowy sposób prezentacji informacji</w:t>
            </w:r>
          </w:p>
        </w:tc>
      </w:tr>
      <w:tr w:rsidR="003E57E2" w:rsidRPr="003E729D" w14:paraId="3025BEDD" w14:textId="77777777" w:rsidTr="002E2EC9">
        <w:tc>
          <w:tcPr>
            <w:tcW w:w="2428" w:type="dxa"/>
            <w:vAlign w:val="center"/>
          </w:tcPr>
          <w:p w14:paraId="36874A86" w14:textId="77777777" w:rsidR="003E57E2" w:rsidRPr="003E729D" w:rsidRDefault="003E57E2" w:rsidP="003E57E2">
            <w:pPr>
              <w:pStyle w:val="Akapitzlist"/>
              <w:ind w:left="0"/>
              <w:rPr>
                <w:rFonts w:ascii="Calibri Light" w:hAnsi="Calibri Light" w:cs="Calibri Light"/>
                <w:strike/>
                <w:color w:val="C00000"/>
              </w:rPr>
            </w:pPr>
            <w:r w:rsidRPr="003E729D">
              <w:rPr>
                <w:rFonts w:ascii="Calibri Light" w:hAnsi="Calibri Light" w:cs="Calibri Light"/>
                <w:strike/>
                <w:color w:val="C00000"/>
              </w:rPr>
              <w:t>Detale</w:t>
            </w:r>
          </w:p>
          <w:p w14:paraId="7F42D3D0" w14:textId="77777777" w:rsidR="003E57E2" w:rsidRPr="003E729D" w:rsidRDefault="003E57E2" w:rsidP="003E57E2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DaneSzczegolowe</w:t>
            </w:r>
            <w:proofErr w:type="spellEnd"/>
          </w:p>
        </w:tc>
        <w:tc>
          <w:tcPr>
            <w:tcW w:w="3668" w:type="dxa"/>
            <w:vAlign w:val="center"/>
          </w:tcPr>
          <w:p w14:paraId="4BB4F6C7" w14:textId="77777777" w:rsidR="00A237BA" w:rsidRDefault="003E57E2" w:rsidP="00A237BA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 xml:space="preserve">Nazwa </w:t>
            </w:r>
            <w:r w:rsidR="00A237BA">
              <w:rPr>
                <w:rFonts w:ascii="Calibri Light" w:hAnsi="Calibri Light" w:cs="Calibri Light"/>
              </w:rPr>
              <w:t>elementu</w:t>
            </w:r>
            <w:r w:rsidRPr="003E729D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A237BA">
              <w:rPr>
                <w:rFonts w:ascii="Calibri Light" w:hAnsi="Calibri Light" w:cs="Calibri Light"/>
              </w:rPr>
              <w:t>elementu</w:t>
            </w:r>
            <w:proofErr w:type="spellEnd"/>
            <w:r w:rsidR="00A237BA"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A237BA">
              <w:rPr>
                <w:rFonts w:ascii="Calibri Light" w:hAnsi="Calibri Light" w:cs="Calibri Light"/>
                <w:color w:val="000000" w:themeColor="text1"/>
              </w:rPr>
              <w:t>i jego typu</w:t>
            </w:r>
          </w:p>
          <w:p w14:paraId="41C4CA4C" w14:textId="6065C200" w:rsidR="003E57E2" w:rsidRPr="003E729D" w:rsidRDefault="003E57E2" w:rsidP="00A237BA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>Detale.</w:t>
            </w:r>
          </w:p>
        </w:tc>
        <w:tc>
          <w:tcPr>
            <w:tcW w:w="4110" w:type="dxa"/>
            <w:vAlign w:val="center"/>
          </w:tcPr>
          <w:p w14:paraId="710C617B" w14:textId="5A1DA1D9" w:rsidR="00A237BA" w:rsidRDefault="003E57E2" w:rsidP="003E57E2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</w:t>
            </w:r>
            <w:r w:rsidR="00A237BA">
              <w:rPr>
                <w:rFonts w:ascii="Calibri Light" w:hAnsi="Calibri Light" w:cs="Calibri Light"/>
              </w:rPr>
              <w:t>elementu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A237BA">
              <w:rPr>
                <w:rFonts w:ascii="Calibri Light" w:hAnsi="Calibri Light" w:cs="Calibri Light"/>
                <w:color w:val="000000" w:themeColor="text1"/>
              </w:rPr>
              <w:t>i jego typu</w:t>
            </w:r>
          </w:p>
          <w:p w14:paraId="3591A9A4" w14:textId="6CC10CDF" w:rsidR="003E57E2" w:rsidRPr="003E729D" w:rsidRDefault="003E57E2" w:rsidP="003E57E2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DaneSzczegolowe</w:t>
            </w:r>
            <w:proofErr w:type="spellEnd"/>
            <w:r w:rsidRPr="003E729D">
              <w:rPr>
                <w:rFonts w:ascii="Calibri Light" w:hAnsi="Calibri Light" w:cs="Calibri Light"/>
              </w:rPr>
              <w:t>.</w:t>
            </w:r>
          </w:p>
        </w:tc>
      </w:tr>
      <w:tr w:rsidR="001C1778" w:rsidRPr="003E729D" w14:paraId="0BA69F09" w14:textId="77777777" w:rsidTr="00A923AC">
        <w:trPr>
          <w:trHeight w:val="2001"/>
        </w:trPr>
        <w:tc>
          <w:tcPr>
            <w:tcW w:w="2428" w:type="dxa"/>
            <w:vAlign w:val="center"/>
          </w:tcPr>
          <w:p w14:paraId="4B9862E3" w14:textId="409CD724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lastRenderedPageBreak/>
              <w:t>ADE</w:t>
            </w:r>
          </w:p>
        </w:tc>
        <w:tc>
          <w:tcPr>
            <w:tcW w:w="3668" w:type="dxa"/>
            <w:vAlign w:val="center"/>
          </w:tcPr>
          <w:p w14:paraId="30168C3C" w14:textId="5BF65592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i/>
              </w:rPr>
              <w:t>nie dotyczy</w:t>
            </w:r>
          </w:p>
        </w:tc>
        <w:tc>
          <w:tcPr>
            <w:tcW w:w="4110" w:type="dxa"/>
            <w:vAlign w:val="center"/>
          </w:tcPr>
          <w:p w14:paraId="308F3AE2" w14:textId="36D8FE72" w:rsidR="00993929" w:rsidRDefault="00993929" w:rsidP="003E729D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93929">
              <w:rPr>
                <w:rFonts w:ascii="Calibri Light" w:hAnsi="Calibri Light" w:cs="Calibri Light"/>
              </w:rPr>
              <w:t xml:space="preserve">Nowe pole </w:t>
            </w:r>
            <w:r w:rsidRPr="00993929">
              <w:rPr>
                <w:rFonts w:ascii="Calibri Light" w:hAnsi="Calibri Light" w:cs="Calibri Light"/>
                <w:color w:val="C00000"/>
              </w:rPr>
              <w:t>ADE</w:t>
            </w:r>
          </w:p>
          <w:p w14:paraId="6C0EB79B" w14:textId="05623208" w:rsidR="001C1778" w:rsidRPr="003E729D" w:rsidRDefault="00993929" w:rsidP="0099392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C00000"/>
              </w:rPr>
              <w:t>Pole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>przeznaczone do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 xml:space="preserve">prezentacji </w:t>
            </w:r>
            <w:r w:rsidRPr="00993929">
              <w:rPr>
                <w:rFonts w:ascii="Calibri Light" w:hAnsi="Calibri Light" w:cs="Calibri Light"/>
                <w:color w:val="C00000"/>
              </w:rPr>
              <w:t>informacj</w:t>
            </w:r>
            <w:r>
              <w:rPr>
                <w:rFonts w:ascii="Calibri Light" w:hAnsi="Calibri Light" w:cs="Calibri Light"/>
                <w:color w:val="C00000"/>
              </w:rPr>
              <w:t>i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>o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a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>dres</w:t>
            </w:r>
            <w:r w:rsidRPr="00993929">
              <w:rPr>
                <w:rFonts w:ascii="Calibri Light" w:hAnsi="Calibri Light" w:cs="Calibri Light"/>
                <w:color w:val="C00000"/>
              </w:rPr>
              <w:t>ie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 xml:space="preserve"> (e-mail) do doręczeń </w:t>
            </w:r>
            <w:proofErr w:type="spellStart"/>
            <w:r w:rsidR="001C1778" w:rsidRPr="00993929">
              <w:rPr>
                <w:rFonts w:ascii="Calibri Light" w:hAnsi="Calibri Light" w:cs="Calibri Light"/>
                <w:color w:val="C00000"/>
              </w:rPr>
              <w:t>elektronicz</w:t>
            </w:r>
            <w:r>
              <w:rPr>
                <w:rFonts w:ascii="Calibri Light" w:hAnsi="Calibri Light" w:cs="Calibri Light"/>
                <w:color w:val="C00000"/>
              </w:rPr>
              <w:t>-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>nych</w:t>
            </w:r>
            <w:proofErr w:type="spellEnd"/>
            <w:r w:rsidR="001C1778" w:rsidRPr="00993929">
              <w:rPr>
                <w:rFonts w:ascii="Calibri Light" w:hAnsi="Calibri Light" w:cs="Calibri Light"/>
                <w:color w:val="C00000"/>
              </w:rPr>
              <w:t>, o którym mowa w art. 2</w:t>
            </w:r>
            <w:r w:rsidR="003E729D" w:rsidRPr="00993929">
              <w:rPr>
                <w:rFonts w:ascii="Calibri Light" w:hAnsi="Calibri Light" w:cs="Calibri Light"/>
                <w:color w:val="C00000"/>
              </w:rPr>
              <w:t> 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>pkt 1 ustawy z</w:t>
            </w:r>
            <w:r>
              <w:rPr>
                <w:rFonts w:ascii="Calibri Light" w:hAnsi="Calibri Light" w:cs="Calibri Light"/>
                <w:color w:val="C00000"/>
              </w:rPr>
              <w:t> 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>dnia 18 listopada 2020 r. o doręczeniach elektronicznych (Dz.U. z</w:t>
            </w:r>
            <w:r w:rsidR="003E729D" w:rsidRPr="00993929">
              <w:rPr>
                <w:rFonts w:ascii="Calibri Light" w:hAnsi="Calibri Light" w:cs="Calibri Light"/>
                <w:color w:val="C00000"/>
              </w:rPr>
              <w:t> 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>2023 r. poz. 285</w:t>
            </w:r>
            <w:r w:rsidR="00B4662F" w:rsidRPr="00993929">
              <w:rPr>
                <w:rFonts w:ascii="Calibri Light" w:hAnsi="Calibri Light" w:cs="Calibri Light"/>
                <w:color w:val="C00000"/>
              </w:rPr>
              <w:t xml:space="preserve"> z</w:t>
            </w:r>
            <w:r>
              <w:rPr>
                <w:rFonts w:ascii="Calibri Light" w:hAnsi="Calibri Light" w:cs="Calibri Light"/>
                <w:color w:val="C00000"/>
              </w:rPr>
              <w:t> </w:t>
            </w:r>
            <w:r w:rsidR="00B4662F" w:rsidRPr="00993929">
              <w:rPr>
                <w:rFonts w:ascii="Calibri Light" w:hAnsi="Calibri Light" w:cs="Calibri Light"/>
                <w:color w:val="C00000"/>
              </w:rPr>
              <w:t>pó</w:t>
            </w:r>
            <w:r w:rsidR="003E729D" w:rsidRPr="00993929">
              <w:rPr>
                <w:rFonts w:ascii="Calibri Light" w:hAnsi="Calibri Light" w:cs="Calibri Light"/>
                <w:color w:val="C00000"/>
              </w:rPr>
              <w:t>źn</w:t>
            </w:r>
            <w:r w:rsidR="00B4662F" w:rsidRPr="00993929">
              <w:rPr>
                <w:rFonts w:ascii="Calibri Light" w:hAnsi="Calibri Light" w:cs="Calibri Light"/>
                <w:color w:val="C00000"/>
              </w:rPr>
              <w:t>. zm.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>).</w:t>
            </w:r>
          </w:p>
        </w:tc>
      </w:tr>
      <w:tr w:rsidR="005005F6" w:rsidRPr="003E729D" w14:paraId="312F56C6" w14:textId="77777777" w:rsidTr="002E2EC9">
        <w:tc>
          <w:tcPr>
            <w:tcW w:w="2428" w:type="dxa"/>
            <w:vAlign w:val="center"/>
          </w:tcPr>
          <w:p w14:paraId="0C69C01B" w14:textId="77777777" w:rsidR="005005F6" w:rsidRPr="003E729D" w:rsidRDefault="005005F6" w:rsidP="005005F6">
            <w:pPr>
              <w:pStyle w:val="Akapitzlist"/>
              <w:ind w:left="0"/>
              <w:rPr>
                <w:rFonts w:ascii="Calibri Light" w:hAnsi="Calibri Light" w:cs="Calibri Light"/>
                <w:color w:val="C00000"/>
              </w:rPr>
            </w:pPr>
            <w:proofErr w:type="spellStart"/>
            <w:r w:rsidRPr="003E729D">
              <w:rPr>
                <w:rFonts w:ascii="Calibri Light" w:hAnsi="Calibri Light" w:cs="Calibri Light"/>
                <w:strike/>
                <w:color w:val="C00000"/>
              </w:rPr>
              <w:t>DaneOsobowe</w:t>
            </w:r>
            <w:proofErr w:type="spellEnd"/>
          </w:p>
          <w:p w14:paraId="4FFB9384" w14:textId="77777777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DaneKlienta</w:t>
            </w:r>
            <w:proofErr w:type="spellEnd"/>
          </w:p>
        </w:tc>
        <w:tc>
          <w:tcPr>
            <w:tcW w:w="3668" w:type="dxa"/>
            <w:vAlign w:val="center"/>
          </w:tcPr>
          <w:p w14:paraId="0D356083" w14:textId="48FA1910" w:rsidR="00A237BA" w:rsidRDefault="005005F6" w:rsidP="00A237BA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 xml:space="preserve">Nazwa </w:t>
            </w:r>
            <w:r w:rsidR="00A237BA">
              <w:rPr>
                <w:rFonts w:ascii="Calibri Light" w:hAnsi="Calibri Light" w:cs="Calibri Light"/>
              </w:rPr>
              <w:t>elementu</w:t>
            </w:r>
            <w:r w:rsidR="00A237BA"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A237BA">
              <w:rPr>
                <w:rFonts w:ascii="Calibri Light" w:hAnsi="Calibri Light" w:cs="Calibri Light"/>
                <w:color w:val="000000" w:themeColor="text1"/>
              </w:rPr>
              <w:t>i jego typu</w:t>
            </w:r>
          </w:p>
          <w:p w14:paraId="01570247" w14:textId="0F9441F6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bookmarkStart w:id="0" w:name="_GoBack"/>
            <w:bookmarkEnd w:id="0"/>
            <w:proofErr w:type="spellStart"/>
            <w:r w:rsidRPr="003E729D">
              <w:rPr>
                <w:rFonts w:ascii="Calibri Light" w:hAnsi="Calibri Light" w:cs="Calibri Light"/>
              </w:rPr>
              <w:t>DaneOsobowe</w:t>
            </w:r>
            <w:proofErr w:type="spellEnd"/>
            <w:r w:rsidRPr="003E72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110" w:type="dxa"/>
            <w:vAlign w:val="center"/>
          </w:tcPr>
          <w:p w14:paraId="7E10AA90" w14:textId="236F25CB" w:rsidR="00A237BA" w:rsidRDefault="005005F6" w:rsidP="00A237BA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</w:t>
            </w:r>
            <w:r w:rsidR="00A237BA">
              <w:rPr>
                <w:rFonts w:ascii="Calibri Light" w:hAnsi="Calibri Light" w:cs="Calibri Light"/>
              </w:rPr>
              <w:t>elementu</w:t>
            </w:r>
            <w:r w:rsidR="00A237BA"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A237BA">
              <w:rPr>
                <w:rFonts w:ascii="Calibri Light" w:hAnsi="Calibri Light" w:cs="Calibri Light"/>
                <w:color w:val="000000" w:themeColor="text1"/>
              </w:rPr>
              <w:t>i jego typu</w:t>
            </w:r>
          </w:p>
          <w:p w14:paraId="01FF10AC" w14:textId="0D25CC06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C00000"/>
              </w:rPr>
              <w:t xml:space="preserve"> </w:t>
            </w: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DaneKlienta</w:t>
            </w:r>
            <w:proofErr w:type="spellEnd"/>
            <w:r w:rsidRPr="003E729D">
              <w:rPr>
                <w:rFonts w:ascii="Calibri Light" w:hAnsi="Calibri Light" w:cs="Calibri Light"/>
              </w:rPr>
              <w:t>.</w:t>
            </w:r>
          </w:p>
        </w:tc>
      </w:tr>
      <w:tr w:rsidR="001C1778" w:rsidRPr="003E729D" w14:paraId="2F262127" w14:textId="77777777" w:rsidTr="00A923AC">
        <w:trPr>
          <w:trHeight w:val="3000"/>
        </w:trPr>
        <w:tc>
          <w:tcPr>
            <w:tcW w:w="2428" w:type="dxa"/>
            <w:vAlign w:val="center"/>
          </w:tcPr>
          <w:p w14:paraId="122FDB23" w14:textId="1C04A7BB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RejestrZagraniczny</w:t>
            </w:r>
            <w:proofErr w:type="spellEnd"/>
          </w:p>
        </w:tc>
        <w:tc>
          <w:tcPr>
            <w:tcW w:w="3668" w:type="dxa"/>
            <w:vAlign w:val="center"/>
          </w:tcPr>
          <w:p w14:paraId="50F69066" w14:textId="79A3696D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>Numery z właściwego rejestru w przypadku nierezydentów oznaczonych jako osoby prawne lub jednostki organizacyjne niebędące osobami prawnymi, którym odrębna ustawa przyznaje zdolność prawną są prezentowane w ZPK w polu „</w:t>
            </w:r>
            <w:proofErr w:type="spellStart"/>
            <w:r w:rsidRPr="003E729D">
              <w:rPr>
                <w:rFonts w:ascii="Calibri Light" w:hAnsi="Calibri Light" w:cs="Calibri Light"/>
              </w:rPr>
              <w:t>UlicaNr</w:t>
            </w:r>
            <w:proofErr w:type="spellEnd"/>
            <w:r w:rsidRPr="003E729D">
              <w:rPr>
                <w:rFonts w:ascii="Calibri Light" w:hAnsi="Calibri Light" w:cs="Calibri Light"/>
              </w:rPr>
              <w:t>” (obok danych adresowych).</w:t>
            </w:r>
          </w:p>
        </w:tc>
        <w:tc>
          <w:tcPr>
            <w:tcW w:w="4110" w:type="dxa"/>
            <w:vAlign w:val="center"/>
          </w:tcPr>
          <w:p w14:paraId="38E7AB6F" w14:textId="0DD6CFAC" w:rsidR="00993929" w:rsidRDefault="00993929" w:rsidP="0099392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93929">
              <w:rPr>
                <w:rFonts w:ascii="Calibri Light" w:hAnsi="Calibri Light" w:cs="Calibri Light"/>
              </w:rPr>
              <w:t xml:space="preserve">Nowe pole </w:t>
            </w: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RejestrZagraniczny</w:t>
            </w:r>
            <w:proofErr w:type="spellEnd"/>
          </w:p>
          <w:p w14:paraId="1E0E8C39" w14:textId="28510655" w:rsidR="001C1778" w:rsidRPr="003E729D" w:rsidRDefault="00993929" w:rsidP="006F2233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C00000"/>
              </w:rPr>
              <w:t>Pole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>przeznaczone do</w:t>
            </w:r>
            <w:r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</w:rPr>
              <w:t xml:space="preserve">prezentacji </w:t>
            </w:r>
            <w:r w:rsidRPr="00993929">
              <w:rPr>
                <w:rFonts w:ascii="Calibri Light" w:hAnsi="Calibri Light" w:cs="Calibri Light"/>
                <w:color w:val="C00000"/>
              </w:rPr>
              <w:t>informacj</w:t>
            </w:r>
            <w:r>
              <w:rPr>
                <w:rFonts w:ascii="Calibri Light" w:hAnsi="Calibri Light" w:cs="Calibri Light"/>
                <w:color w:val="C00000"/>
              </w:rPr>
              <w:t>i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 xml:space="preserve"> o numerze z właściwego rejestru państwa innego niż Polska - dotyczy danych nierezydentów oznaczonych jako osoby prawne lub jednostki organizacyjne niebędące osobami prawnymi, którym odrębna ustawa przyznaje zdolność prawną.</w:t>
            </w:r>
            <w:r w:rsidR="006F2233" w:rsidRPr="00993929">
              <w:rPr>
                <w:rFonts w:ascii="Calibri Light" w:hAnsi="Calibri Light" w:cs="Calibri Light"/>
                <w:color w:val="C00000"/>
              </w:rPr>
              <w:t xml:space="preserve"> W związku z powyższym w polu „</w:t>
            </w:r>
            <w:proofErr w:type="spellStart"/>
            <w:r w:rsidR="006F2233" w:rsidRPr="00993929">
              <w:rPr>
                <w:rFonts w:ascii="Calibri Light" w:hAnsi="Calibri Light" w:cs="Calibri Light"/>
                <w:color w:val="C00000"/>
              </w:rPr>
              <w:t>UlicaNr</w:t>
            </w:r>
            <w:proofErr w:type="spellEnd"/>
            <w:r w:rsidR="006F2233" w:rsidRPr="00993929">
              <w:rPr>
                <w:rFonts w:ascii="Calibri Light" w:hAnsi="Calibri Light" w:cs="Calibri Light"/>
                <w:color w:val="C00000"/>
              </w:rPr>
              <w:t>” powinny być prezentowane wyłącznie dane adresowe.</w:t>
            </w:r>
            <w:r w:rsidR="001C1778" w:rsidRPr="00993929">
              <w:rPr>
                <w:rFonts w:ascii="Calibri Light" w:hAnsi="Calibri Light" w:cs="Calibri Light"/>
                <w:color w:val="C00000"/>
              </w:rPr>
              <w:t xml:space="preserve"> </w:t>
            </w:r>
          </w:p>
        </w:tc>
      </w:tr>
      <w:tr w:rsidR="002E2EC9" w:rsidRPr="003E729D" w14:paraId="261ECEB7" w14:textId="77777777" w:rsidTr="00A923AC">
        <w:trPr>
          <w:trHeight w:val="3242"/>
        </w:trPr>
        <w:tc>
          <w:tcPr>
            <w:tcW w:w="2428" w:type="dxa"/>
            <w:vAlign w:val="center"/>
          </w:tcPr>
          <w:p w14:paraId="6F45CEDB" w14:textId="77777777" w:rsidR="002E2EC9" w:rsidRPr="003E729D" w:rsidRDefault="002E2EC9" w:rsidP="002E2EC9">
            <w:pPr>
              <w:pStyle w:val="Akapitzlist"/>
              <w:ind w:left="0"/>
              <w:rPr>
                <w:rFonts w:ascii="Calibri Light" w:hAnsi="Calibri Light" w:cs="Calibri Light"/>
                <w:strike/>
                <w:color w:val="C00000"/>
              </w:rPr>
            </w:pPr>
            <w:proofErr w:type="spellStart"/>
            <w:r w:rsidRPr="003E729D">
              <w:rPr>
                <w:rFonts w:ascii="Calibri Light" w:hAnsi="Calibri Light" w:cs="Calibri Light"/>
                <w:strike/>
                <w:color w:val="C00000"/>
              </w:rPr>
              <w:t>WyplataIKE</w:t>
            </w:r>
            <w:proofErr w:type="spellEnd"/>
          </w:p>
          <w:p w14:paraId="641D8A3D" w14:textId="77777777" w:rsidR="002E2EC9" w:rsidRPr="003E729D" w:rsidRDefault="002E2EC9" w:rsidP="002E2EC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WyplataEmerytura</w:t>
            </w:r>
            <w:proofErr w:type="spellEnd"/>
          </w:p>
        </w:tc>
        <w:tc>
          <w:tcPr>
            <w:tcW w:w="3668" w:type="dxa"/>
            <w:vAlign w:val="center"/>
          </w:tcPr>
          <w:p w14:paraId="5C4D288A" w14:textId="77777777" w:rsidR="002E2EC9" w:rsidRPr="003E729D" w:rsidRDefault="002E2EC9" w:rsidP="002E2EC9">
            <w:pPr>
              <w:jc w:val="both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</w:rPr>
              <w:t xml:space="preserve">Nazwa pola </w:t>
            </w:r>
            <w:proofErr w:type="spellStart"/>
            <w:r w:rsidRPr="003E729D">
              <w:rPr>
                <w:rFonts w:ascii="Calibri Light" w:hAnsi="Calibri Light" w:cs="Calibri Light"/>
              </w:rPr>
              <w:t>WyplataIKE</w:t>
            </w:r>
            <w:proofErr w:type="spellEnd"/>
            <w:r w:rsidRPr="003E729D">
              <w:rPr>
                <w:rFonts w:ascii="Calibri Light" w:hAnsi="Calibri Light" w:cs="Calibri Light"/>
              </w:rPr>
              <w:t>.</w:t>
            </w:r>
          </w:p>
          <w:p w14:paraId="171922EE" w14:textId="77777777" w:rsidR="002E2EC9" w:rsidRPr="003E729D" w:rsidRDefault="002E2EC9" w:rsidP="002E2EC9">
            <w:pPr>
              <w:jc w:val="both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</w:rPr>
              <w:t>Informacja wykazywana -  Spełnienie przesłanki (Tak/Nie) określonej w art. 34 ust. 1, art. 34a ust. 1 lub art. 46 ustawy z dnia 20 kwietnia 2004 r. o indywidualnych kontach emerytalnych</w:t>
            </w:r>
          </w:p>
          <w:p w14:paraId="3A5DD469" w14:textId="77777777" w:rsidR="002E2EC9" w:rsidRPr="003E729D" w:rsidRDefault="002E2EC9" w:rsidP="002E2EC9">
            <w:pPr>
              <w:jc w:val="both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</w:rPr>
              <w:t>oraz indywidualnych kontach</w:t>
            </w:r>
          </w:p>
          <w:p w14:paraId="3CAA92B7" w14:textId="77777777" w:rsidR="002E2EC9" w:rsidRPr="003E729D" w:rsidRDefault="002E2EC9" w:rsidP="002E2EC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>zabezpieczenia emerytalnego.</w:t>
            </w:r>
          </w:p>
        </w:tc>
        <w:tc>
          <w:tcPr>
            <w:tcW w:w="4110" w:type="dxa"/>
            <w:vAlign w:val="center"/>
          </w:tcPr>
          <w:p w14:paraId="76CB56C3" w14:textId="77777777" w:rsidR="002E2EC9" w:rsidRPr="003E729D" w:rsidRDefault="002E2EC9" w:rsidP="002E2EC9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pola </w:t>
            </w: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WyplataEmerytura</w:t>
            </w:r>
            <w:proofErr w:type="spellEnd"/>
            <w:r w:rsidRPr="003E729D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4898B9DA" w14:textId="190A5A92" w:rsidR="002E2EC9" w:rsidRPr="003E729D" w:rsidRDefault="00993929" w:rsidP="00993929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93929">
              <w:rPr>
                <w:rFonts w:ascii="Calibri Light" w:hAnsi="Calibri Light" w:cs="Calibri Light"/>
                <w:color w:val="000000" w:themeColor="text1"/>
              </w:rPr>
              <w:t>Pole przeznaczone do prezentacji informacji</w:t>
            </w:r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 xml:space="preserve"> o</w:t>
            </w:r>
            <w:r>
              <w:rPr>
                <w:rFonts w:ascii="Calibri Light" w:hAnsi="Calibri Light" w:cs="Calibri Light"/>
                <w:color w:val="000000" w:themeColor="text1"/>
              </w:rPr>
              <w:t> </w:t>
            </w:r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>spełnieniu przesłanki określonej w art. 34 ust. 1</w:t>
            </w:r>
            <w:r w:rsidR="002E2EC9">
              <w:rPr>
                <w:rFonts w:ascii="Calibri Light" w:hAnsi="Calibri Light" w:cs="Calibri Light"/>
                <w:color w:val="000000" w:themeColor="text1"/>
              </w:rPr>
              <w:t xml:space="preserve"> lub</w:t>
            </w:r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 xml:space="preserve"> art. 46 ustawy z dnia 20 kwietnia 2004 r. o indywidualnych kontach </w:t>
            </w:r>
            <w:proofErr w:type="spellStart"/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>emery</w:t>
            </w:r>
            <w:r w:rsidR="00A923AC">
              <w:rPr>
                <w:rFonts w:ascii="Calibri Light" w:hAnsi="Calibri Light" w:cs="Calibri Light"/>
                <w:color w:val="000000" w:themeColor="text1"/>
              </w:rPr>
              <w:t>-</w:t>
            </w:r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>talnych</w:t>
            </w:r>
            <w:proofErr w:type="spellEnd"/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 xml:space="preserve"> oraz indywidualnych kontach </w:t>
            </w:r>
            <w:proofErr w:type="spellStart"/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>zabez</w:t>
            </w:r>
            <w:proofErr w:type="spellEnd"/>
            <w:r w:rsidR="00A923AC">
              <w:rPr>
                <w:rFonts w:ascii="Calibri Light" w:hAnsi="Calibri Light" w:cs="Calibri Light"/>
                <w:color w:val="000000" w:themeColor="text1"/>
              </w:rPr>
              <w:t>-</w:t>
            </w:r>
            <w:r w:rsidR="002E2EC9" w:rsidRPr="003E729D">
              <w:rPr>
                <w:rFonts w:ascii="Calibri Light" w:hAnsi="Calibri Light" w:cs="Calibri Light"/>
                <w:color w:val="000000" w:themeColor="text1"/>
              </w:rPr>
              <w:t xml:space="preserve">pieczenia emerytalnego (Dz. U. z 2022 r. poz. 1792, z późn. zm.), </w:t>
            </w:r>
            <w:r w:rsidR="002E2EC9">
              <w:rPr>
                <w:rFonts w:ascii="Calibri Light" w:hAnsi="Calibri Light" w:cs="Calibri Light"/>
                <w:color w:val="000000" w:themeColor="text1"/>
              </w:rPr>
              <w:t xml:space="preserve">lub art. 34a ust. 1 tej ustawy, </w:t>
            </w:r>
            <w:r w:rsidR="002E2EC9" w:rsidRPr="003E729D">
              <w:rPr>
                <w:rFonts w:ascii="Calibri Light" w:hAnsi="Calibri Light" w:cs="Calibri Light"/>
                <w:color w:val="C00000"/>
              </w:rPr>
              <w:t>lub art. 14 ust. 1</w:t>
            </w:r>
            <w:r w:rsidR="002E2EC9">
              <w:rPr>
                <w:rFonts w:ascii="Calibri Light" w:hAnsi="Calibri Light" w:cs="Calibri Light"/>
                <w:color w:val="C00000"/>
              </w:rPr>
              <w:t> </w:t>
            </w:r>
            <w:r w:rsidR="002E2EC9" w:rsidRPr="003E729D">
              <w:rPr>
                <w:rFonts w:ascii="Calibri Light" w:hAnsi="Calibri Light" w:cs="Calibri Light"/>
                <w:color w:val="C00000"/>
              </w:rPr>
              <w:t>ustawy z dnia 7</w:t>
            </w:r>
            <w:r w:rsidR="000D31EF">
              <w:rPr>
                <w:rFonts w:ascii="Calibri Light" w:hAnsi="Calibri Light" w:cs="Calibri Light"/>
                <w:color w:val="C00000"/>
              </w:rPr>
              <w:t xml:space="preserve">  </w:t>
            </w:r>
            <w:r w:rsidR="002E2EC9" w:rsidRPr="003E729D">
              <w:rPr>
                <w:rFonts w:ascii="Calibri Light" w:hAnsi="Calibri Light" w:cs="Calibri Light"/>
                <w:color w:val="C00000"/>
              </w:rPr>
              <w:t>lipca 2023 r. o</w:t>
            </w:r>
            <w:r w:rsidR="002E2EC9">
              <w:rPr>
                <w:rFonts w:ascii="Calibri Light" w:hAnsi="Calibri Light" w:cs="Calibri Light"/>
                <w:color w:val="C00000"/>
              </w:rPr>
              <w:t xml:space="preserve">  </w:t>
            </w:r>
            <w:r w:rsidR="002E2EC9" w:rsidRPr="003E729D">
              <w:rPr>
                <w:rFonts w:ascii="Calibri Light" w:hAnsi="Calibri Light" w:cs="Calibri Light"/>
                <w:color w:val="C00000"/>
              </w:rPr>
              <w:t>ogólnoeuropejskim indywidualnym produkcie emerytalnym (Dz. U. poz. 1843).</w:t>
            </w:r>
          </w:p>
        </w:tc>
      </w:tr>
      <w:tr w:rsidR="001C1778" w:rsidRPr="003E729D" w14:paraId="20C6D576" w14:textId="77777777" w:rsidTr="00A923AC">
        <w:trPr>
          <w:trHeight w:val="2268"/>
        </w:trPr>
        <w:tc>
          <w:tcPr>
            <w:tcW w:w="2428" w:type="dxa"/>
            <w:vAlign w:val="center"/>
          </w:tcPr>
          <w:p w14:paraId="64D2A2B8" w14:textId="4C049F10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RachunekWspolny</w:t>
            </w:r>
            <w:proofErr w:type="spellEnd"/>
          </w:p>
        </w:tc>
        <w:tc>
          <w:tcPr>
            <w:tcW w:w="3668" w:type="dxa"/>
            <w:vAlign w:val="center"/>
          </w:tcPr>
          <w:p w14:paraId="7FB9469B" w14:textId="6857171B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i/>
              </w:rPr>
              <w:t>nie dotyczy</w:t>
            </w:r>
          </w:p>
        </w:tc>
        <w:tc>
          <w:tcPr>
            <w:tcW w:w="4110" w:type="dxa"/>
            <w:vAlign w:val="center"/>
          </w:tcPr>
          <w:p w14:paraId="15D811F3" w14:textId="5275A030" w:rsidR="00993929" w:rsidRDefault="00993929" w:rsidP="00993929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993929">
              <w:rPr>
                <w:rFonts w:ascii="Calibri Light" w:hAnsi="Calibri Light" w:cs="Calibri Light"/>
              </w:rPr>
              <w:t xml:space="preserve">Nowe pole </w:t>
            </w: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RachunekWspolny</w:t>
            </w:r>
            <w:proofErr w:type="spellEnd"/>
          </w:p>
          <w:p w14:paraId="265A2F54" w14:textId="3695E4BF" w:rsidR="001C1778" w:rsidRDefault="00993929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C00000"/>
              </w:rPr>
            </w:pPr>
            <w:r w:rsidRPr="00993929">
              <w:rPr>
                <w:rFonts w:ascii="Calibri Light" w:hAnsi="Calibri Light" w:cs="Calibri Light"/>
                <w:color w:val="C00000"/>
              </w:rPr>
              <w:t>Pole przeznaczone do prezentacji informacji</w:t>
            </w:r>
            <w:r>
              <w:rPr>
                <w:rFonts w:ascii="Calibri Light" w:hAnsi="Calibri Light" w:cs="Calibri Light"/>
                <w:color w:val="C00000"/>
              </w:rPr>
              <w:t>,</w:t>
            </w:r>
            <w:r w:rsidR="001C1778" w:rsidRPr="003E729D">
              <w:rPr>
                <w:rFonts w:ascii="Calibri Light" w:hAnsi="Calibri Light" w:cs="Calibri Light"/>
                <w:color w:val="C00000"/>
              </w:rPr>
              <w:t xml:space="preserve"> czy dany rachunek jest rachunkiem wspólnym, prowadzonym dla  kilku osób w oparciu o  zapisy umowy zawartej z tymi osobami przez podmiot objęty systemem gwarantowania. </w:t>
            </w:r>
          </w:p>
          <w:p w14:paraId="01D69961" w14:textId="2F3E3B49" w:rsidR="00993929" w:rsidRPr="003E729D" w:rsidRDefault="00993929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A923AC">
              <w:rPr>
                <w:rFonts w:ascii="Calibri Light" w:hAnsi="Calibri Light" w:cs="Calibri Light"/>
                <w:color w:val="C00000"/>
              </w:rPr>
              <w:t>Informacja wykazywana - Tak=1; nie</w:t>
            </w:r>
            <w:r w:rsidRPr="00993929">
              <w:rPr>
                <w:rFonts w:ascii="Calibri Light" w:hAnsi="Calibri Light" w:cs="Calibri Light"/>
                <w:color w:val="C00000"/>
              </w:rPr>
              <w:t>=0</w:t>
            </w:r>
            <w:r w:rsidRPr="00993929">
              <w:rPr>
                <w:rFonts w:ascii="Calibri Light" w:hAnsi="Calibri Light" w:cs="Calibri Light"/>
              </w:rPr>
              <w:t>.</w:t>
            </w:r>
          </w:p>
        </w:tc>
      </w:tr>
      <w:tr w:rsidR="0040118E" w:rsidRPr="003E729D" w14:paraId="6E10A33F" w14:textId="77777777" w:rsidTr="00A923AC">
        <w:trPr>
          <w:trHeight w:val="1549"/>
        </w:trPr>
        <w:tc>
          <w:tcPr>
            <w:tcW w:w="2428" w:type="dxa"/>
            <w:vAlign w:val="center"/>
          </w:tcPr>
          <w:p w14:paraId="3C926FB8" w14:textId="77777777" w:rsidR="0040118E" w:rsidRPr="003E729D" w:rsidRDefault="0040118E" w:rsidP="0040118E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000000" w:themeColor="text1"/>
              </w:rPr>
              <w:t>RachunekNieaktywny</w:t>
            </w:r>
            <w:proofErr w:type="spellEnd"/>
          </w:p>
        </w:tc>
        <w:tc>
          <w:tcPr>
            <w:tcW w:w="3668" w:type="dxa"/>
            <w:vAlign w:val="center"/>
          </w:tcPr>
          <w:p w14:paraId="58D4ABD3" w14:textId="77777777" w:rsidR="0040118E" w:rsidRPr="003E729D" w:rsidRDefault="0040118E" w:rsidP="0040118E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>Rachunek, na którym w ciągu ostatnich dwóch lat nie dokonano żadnych obrotów poza dopisywaniem odsetek lub pobieraniem prowizji lub opłat.</w:t>
            </w:r>
          </w:p>
        </w:tc>
        <w:tc>
          <w:tcPr>
            <w:tcW w:w="4110" w:type="dxa"/>
            <w:vAlign w:val="center"/>
          </w:tcPr>
          <w:p w14:paraId="71D0B084" w14:textId="1407E6AA" w:rsidR="002E2EC9" w:rsidRPr="003E729D" w:rsidRDefault="0040118E" w:rsidP="00A923AC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Rachunek, na którym w okresie dwóch lat </w:t>
            </w:r>
            <w:r w:rsidRPr="003E729D">
              <w:rPr>
                <w:rFonts w:ascii="Calibri Light" w:hAnsi="Calibri Light" w:cs="Calibri Light"/>
                <w:color w:val="C00000"/>
              </w:rPr>
              <w:t xml:space="preserve">przed dniem, na którego początek </w:t>
            </w:r>
            <w:r w:rsidR="00F07471" w:rsidRPr="003E729D">
              <w:rPr>
                <w:rFonts w:ascii="Calibri Light" w:hAnsi="Calibri Light" w:cs="Calibri Light"/>
                <w:color w:val="000000" w:themeColor="text1"/>
              </w:rPr>
              <w:t xml:space="preserve">są 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>sporządzane dane w pakiecie ZPK</w:t>
            </w:r>
            <w:r w:rsidR="002E2EC9">
              <w:rPr>
                <w:rFonts w:ascii="Calibri Light" w:hAnsi="Calibri Light" w:cs="Calibri Light"/>
                <w:color w:val="000000" w:themeColor="text1"/>
              </w:rPr>
              <w:t>,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 nie dokonano obrotów poza dopisywaniem odsetek lub pobieraniem prowizji lub opłat. </w:t>
            </w:r>
          </w:p>
        </w:tc>
      </w:tr>
      <w:tr w:rsidR="00177356" w:rsidRPr="003E729D" w14:paraId="62F66BB9" w14:textId="77777777" w:rsidTr="00A923AC">
        <w:trPr>
          <w:cantSplit/>
        </w:trPr>
        <w:tc>
          <w:tcPr>
            <w:tcW w:w="2428" w:type="dxa"/>
            <w:vAlign w:val="center"/>
          </w:tcPr>
          <w:p w14:paraId="52744A06" w14:textId="77777777" w:rsidR="00177356" w:rsidRPr="003E729D" w:rsidRDefault="00177356" w:rsidP="0017735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000000" w:themeColor="text1"/>
              </w:rPr>
              <w:lastRenderedPageBreak/>
              <w:t>ZablokowanieSrodkow</w:t>
            </w:r>
            <w:proofErr w:type="spellEnd"/>
          </w:p>
        </w:tc>
        <w:tc>
          <w:tcPr>
            <w:tcW w:w="3668" w:type="dxa"/>
            <w:vAlign w:val="center"/>
          </w:tcPr>
          <w:p w14:paraId="5248B307" w14:textId="77777777" w:rsidR="00177356" w:rsidRPr="003E729D" w:rsidRDefault="00177356" w:rsidP="0017735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>Zablokowanie środków na rachunku zgodnie z art. 54 ust. 1 ustawy o BFG.</w:t>
            </w:r>
          </w:p>
        </w:tc>
        <w:tc>
          <w:tcPr>
            <w:tcW w:w="4110" w:type="dxa"/>
            <w:vAlign w:val="center"/>
          </w:tcPr>
          <w:p w14:paraId="53A458FB" w14:textId="3350BBF1" w:rsidR="00177356" w:rsidRPr="003E729D" w:rsidRDefault="00A923AC" w:rsidP="00A923AC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A923AC">
              <w:rPr>
                <w:rFonts w:ascii="Calibri Light" w:hAnsi="Calibri Light" w:cs="Calibri Light"/>
              </w:rPr>
              <w:t>Pole przeznaczone do prezentacji zarówno informacji</w:t>
            </w:r>
            <w:r w:rsidR="00177356" w:rsidRPr="00A923AC">
              <w:rPr>
                <w:rFonts w:ascii="Calibri Light" w:hAnsi="Calibri Light" w:cs="Calibri Light"/>
              </w:rPr>
              <w:t xml:space="preserve"> o zablokowaniu </w:t>
            </w:r>
            <w:r w:rsidR="00177356" w:rsidRPr="003E729D">
              <w:rPr>
                <w:rFonts w:ascii="Calibri Light" w:hAnsi="Calibri Light" w:cs="Calibri Light"/>
              </w:rPr>
              <w:t>środków na rachunku klienta zgodnie z art. 54 ust. 1 ustawy o BFG</w:t>
            </w:r>
            <w:r w:rsidR="005D54FD" w:rsidRPr="003E729D">
              <w:rPr>
                <w:rFonts w:ascii="Calibri Light" w:hAnsi="Calibri Light" w:cs="Calibri Light"/>
              </w:rPr>
              <w:t>,</w:t>
            </w:r>
            <w:r w:rsidR="00177356" w:rsidRPr="003E729D">
              <w:rPr>
                <w:rFonts w:ascii="Calibri Light" w:hAnsi="Calibri Light" w:cs="Calibri Light"/>
              </w:rPr>
              <w:t xml:space="preserve"> </w:t>
            </w:r>
            <w:r w:rsidR="00177356" w:rsidRPr="00245975">
              <w:rPr>
                <w:rFonts w:ascii="Calibri Light" w:hAnsi="Calibri Light" w:cs="Calibri Light"/>
                <w:color w:val="C00000"/>
              </w:rPr>
              <w:t xml:space="preserve">jak i </w:t>
            </w:r>
            <w:r w:rsidR="00177356" w:rsidRPr="003E729D">
              <w:rPr>
                <w:rFonts w:ascii="Calibri Light" w:hAnsi="Calibri Light" w:cs="Calibri Light"/>
                <w:color w:val="C00000"/>
              </w:rPr>
              <w:t>informacj</w:t>
            </w:r>
            <w:r>
              <w:rPr>
                <w:rFonts w:ascii="Calibri Light" w:hAnsi="Calibri Light" w:cs="Calibri Light"/>
                <w:color w:val="C00000"/>
              </w:rPr>
              <w:t>i</w:t>
            </w:r>
            <w:r w:rsidR="00177356" w:rsidRPr="003E729D">
              <w:rPr>
                <w:rFonts w:ascii="Calibri Light" w:hAnsi="Calibri Light" w:cs="Calibri Light"/>
                <w:color w:val="C00000"/>
              </w:rPr>
              <w:t xml:space="preserve"> o zidentyfikowanych przez podmiot objęty systemem gwarantowania środkach ograniczających (sankcjach) zastosowanych wobec danego klienta przez właściwe organy Rzeczypospolitej Polskiej lub Unii Europejskiej.</w:t>
            </w:r>
          </w:p>
        </w:tc>
      </w:tr>
      <w:tr w:rsidR="005005F6" w:rsidRPr="003E729D" w14:paraId="56F3D281" w14:textId="77777777" w:rsidTr="002E2EC9">
        <w:tc>
          <w:tcPr>
            <w:tcW w:w="2428" w:type="dxa"/>
            <w:vAlign w:val="center"/>
          </w:tcPr>
          <w:p w14:paraId="61AEB44A" w14:textId="77777777" w:rsidR="005005F6" w:rsidRPr="003E729D" w:rsidRDefault="005005F6" w:rsidP="005005F6">
            <w:pPr>
              <w:pStyle w:val="Akapitzlist"/>
              <w:ind w:left="0"/>
              <w:rPr>
                <w:rFonts w:ascii="Calibri Light" w:hAnsi="Calibri Light" w:cs="Calibri Light"/>
                <w:strike/>
                <w:color w:val="C00000"/>
              </w:rPr>
            </w:pPr>
            <w:proofErr w:type="spellStart"/>
            <w:r w:rsidRPr="003E729D">
              <w:rPr>
                <w:rFonts w:ascii="Calibri Light" w:hAnsi="Calibri Light" w:cs="Calibri Light"/>
                <w:strike/>
                <w:color w:val="C00000"/>
              </w:rPr>
              <w:t>KwotaIKE</w:t>
            </w:r>
            <w:proofErr w:type="spellEnd"/>
          </w:p>
          <w:p w14:paraId="06475FAA" w14:textId="77777777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KwotaEmerytura</w:t>
            </w:r>
            <w:proofErr w:type="spellEnd"/>
          </w:p>
        </w:tc>
        <w:tc>
          <w:tcPr>
            <w:tcW w:w="3668" w:type="dxa"/>
            <w:vAlign w:val="center"/>
          </w:tcPr>
          <w:p w14:paraId="7B2DBBFE" w14:textId="77777777" w:rsidR="005005F6" w:rsidRPr="003E729D" w:rsidRDefault="005005F6" w:rsidP="005005F6">
            <w:pPr>
              <w:jc w:val="both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</w:rPr>
              <w:t xml:space="preserve">Nazwa pola </w:t>
            </w:r>
            <w:proofErr w:type="spellStart"/>
            <w:r w:rsidRPr="003E729D">
              <w:rPr>
                <w:rFonts w:ascii="Calibri Light" w:hAnsi="Calibri Light" w:cs="Calibri Light"/>
              </w:rPr>
              <w:t>KwotaIKE</w:t>
            </w:r>
            <w:proofErr w:type="spellEnd"/>
            <w:r w:rsidRPr="003E729D">
              <w:rPr>
                <w:rFonts w:ascii="Calibri Light" w:hAnsi="Calibri Light" w:cs="Calibri Light"/>
              </w:rPr>
              <w:t>.</w:t>
            </w:r>
          </w:p>
          <w:p w14:paraId="24920B2B" w14:textId="73DD005B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 xml:space="preserve">Informacja wykazywana - kwota środków gwarantowanych z tytułu indywidualnych kont emerytalnych oraz indywidualnych kont </w:t>
            </w:r>
            <w:proofErr w:type="spellStart"/>
            <w:r w:rsidRPr="003E729D">
              <w:rPr>
                <w:rFonts w:ascii="Calibri Light" w:hAnsi="Calibri Light" w:cs="Calibri Light"/>
              </w:rPr>
              <w:t>zabezpie</w:t>
            </w:r>
            <w:r w:rsidR="00A923AC">
              <w:rPr>
                <w:rFonts w:ascii="Calibri Light" w:hAnsi="Calibri Light" w:cs="Calibri Light"/>
              </w:rPr>
              <w:t>-</w:t>
            </w:r>
            <w:r w:rsidRPr="003E729D">
              <w:rPr>
                <w:rFonts w:ascii="Calibri Light" w:hAnsi="Calibri Light" w:cs="Calibri Light"/>
              </w:rPr>
              <w:t>czenia</w:t>
            </w:r>
            <w:proofErr w:type="spellEnd"/>
            <w:r w:rsidRPr="003E729D">
              <w:rPr>
                <w:rFonts w:ascii="Calibri Light" w:hAnsi="Calibri Light" w:cs="Calibri Light"/>
              </w:rPr>
              <w:t xml:space="preserve"> emerytalnego obliczona zgodnie z przepisami ustawy, w szczególności z art. 39 ust. 4 ustawy o BFG.</w:t>
            </w:r>
          </w:p>
        </w:tc>
        <w:tc>
          <w:tcPr>
            <w:tcW w:w="4110" w:type="dxa"/>
            <w:vAlign w:val="center"/>
          </w:tcPr>
          <w:p w14:paraId="11C328E5" w14:textId="77777777" w:rsidR="005005F6" w:rsidRPr="003E729D" w:rsidRDefault="005005F6" w:rsidP="005005F6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pola </w:t>
            </w: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KwotaEmerytura</w:t>
            </w:r>
            <w:proofErr w:type="spellEnd"/>
            <w:r w:rsidRPr="003E729D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07049C7B" w14:textId="337C7DC7" w:rsidR="005005F6" w:rsidRPr="003E729D" w:rsidRDefault="00A923AC" w:rsidP="00A923AC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A923AC">
              <w:rPr>
                <w:rFonts w:ascii="Calibri Light" w:hAnsi="Calibri Light" w:cs="Calibri Light"/>
              </w:rPr>
              <w:t>Pole przeznaczone do prezentacji informacji o</w:t>
            </w:r>
            <w:r w:rsidR="005005F6" w:rsidRPr="00A923AC">
              <w:rPr>
                <w:rFonts w:ascii="Calibri Light" w:hAnsi="Calibri Light" w:cs="Calibri Light"/>
              </w:rPr>
              <w:t xml:space="preserve"> </w:t>
            </w:r>
            <w:r w:rsidRPr="00A923AC">
              <w:rPr>
                <w:rFonts w:ascii="Calibri Light" w:hAnsi="Calibri Light" w:cs="Calibri Light"/>
              </w:rPr>
              <w:t>kwocie</w:t>
            </w:r>
            <w:r w:rsidR="005005F6" w:rsidRPr="00A923AC">
              <w:rPr>
                <w:rFonts w:ascii="Calibri Light" w:hAnsi="Calibri Light" w:cs="Calibri Light"/>
              </w:rPr>
              <w:t xml:space="preserve"> środków gwarantowanych z tytułu in</w:t>
            </w:r>
            <w:r w:rsidR="005005F6" w:rsidRPr="000D31EF">
              <w:rPr>
                <w:rFonts w:ascii="Calibri Light" w:hAnsi="Calibri Light" w:cs="Calibri Light"/>
              </w:rPr>
              <w:t xml:space="preserve">dywidualnych kont emerytalnych, </w:t>
            </w:r>
            <w:proofErr w:type="spellStart"/>
            <w:r w:rsidR="005005F6" w:rsidRPr="000D31EF">
              <w:rPr>
                <w:rFonts w:ascii="Calibri Light" w:hAnsi="Calibri Light" w:cs="Calibri Light"/>
              </w:rPr>
              <w:t>indywi</w:t>
            </w:r>
            <w:proofErr w:type="spellEnd"/>
            <w:r>
              <w:rPr>
                <w:rFonts w:ascii="Calibri Light" w:hAnsi="Calibri Light" w:cs="Calibri Light"/>
              </w:rPr>
              <w:t>-</w:t>
            </w:r>
            <w:r w:rsidR="005005F6" w:rsidRPr="000D31EF">
              <w:rPr>
                <w:rFonts w:ascii="Calibri Light" w:hAnsi="Calibri Light" w:cs="Calibri Light"/>
              </w:rPr>
              <w:t>dualnych kont zabezpieczenia emerytalnego</w:t>
            </w:r>
            <w:r w:rsidR="005005F6" w:rsidRPr="003E729D">
              <w:rPr>
                <w:rFonts w:ascii="Calibri Light" w:hAnsi="Calibri Light" w:cs="Calibri Light"/>
                <w:color w:val="C00000"/>
              </w:rPr>
              <w:t xml:space="preserve"> oraz kont ogólnoeuropejskiego </w:t>
            </w:r>
            <w:proofErr w:type="spellStart"/>
            <w:r w:rsidR="005005F6" w:rsidRPr="003E729D">
              <w:rPr>
                <w:rFonts w:ascii="Calibri Light" w:hAnsi="Calibri Light" w:cs="Calibri Light"/>
                <w:color w:val="C00000"/>
              </w:rPr>
              <w:t>indywidu</w:t>
            </w:r>
            <w:r>
              <w:rPr>
                <w:rFonts w:ascii="Calibri Light" w:hAnsi="Calibri Light" w:cs="Calibri Light"/>
                <w:color w:val="C00000"/>
              </w:rPr>
              <w:t>-</w:t>
            </w:r>
            <w:r w:rsidR="005005F6" w:rsidRPr="003E729D">
              <w:rPr>
                <w:rFonts w:ascii="Calibri Light" w:hAnsi="Calibri Light" w:cs="Calibri Light"/>
                <w:color w:val="C00000"/>
              </w:rPr>
              <w:t>alnego</w:t>
            </w:r>
            <w:proofErr w:type="spellEnd"/>
            <w:r w:rsidR="005005F6" w:rsidRPr="003E729D">
              <w:rPr>
                <w:rFonts w:ascii="Calibri Light" w:hAnsi="Calibri Light" w:cs="Calibri Light"/>
                <w:color w:val="C00000"/>
              </w:rPr>
              <w:t xml:space="preserve"> produktu emerytalnego, </w:t>
            </w:r>
            <w:r w:rsidR="005005F6" w:rsidRPr="000D31EF">
              <w:rPr>
                <w:rFonts w:ascii="Calibri Light" w:hAnsi="Calibri Light" w:cs="Calibri Light"/>
              </w:rPr>
              <w:t xml:space="preserve">obliczona zgodnie z przepisami ustawy, w </w:t>
            </w:r>
            <w:proofErr w:type="spellStart"/>
            <w:r w:rsidR="005005F6" w:rsidRPr="000D31EF">
              <w:rPr>
                <w:rFonts w:ascii="Calibri Light" w:hAnsi="Calibri Light" w:cs="Calibri Light"/>
              </w:rPr>
              <w:t>szcze</w:t>
            </w:r>
            <w:r>
              <w:rPr>
                <w:rFonts w:ascii="Calibri Light" w:hAnsi="Calibri Light" w:cs="Calibri Light"/>
              </w:rPr>
              <w:t>-</w:t>
            </w:r>
            <w:r w:rsidR="005005F6" w:rsidRPr="000D31EF">
              <w:rPr>
                <w:rFonts w:ascii="Calibri Light" w:hAnsi="Calibri Light" w:cs="Calibri Light"/>
              </w:rPr>
              <w:t>gólności</w:t>
            </w:r>
            <w:proofErr w:type="spellEnd"/>
            <w:r w:rsidR="005005F6" w:rsidRPr="000D31EF">
              <w:rPr>
                <w:rFonts w:ascii="Calibri Light" w:hAnsi="Calibri Light" w:cs="Calibri Light"/>
              </w:rPr>
              <w:t xml:space="preserve"> z art. 39 ust. 4 ustawy o BFG.</w:t>
            </w:r>
          </w:p>
        </w:tc>
      </w:tr>
      <w:tr w:rsidR="005005F6" w:rsidRPr="003E729D" w14:paraId="183204DF" w14:textId="77777777" w:rsidTr="002E2EC9">
        <w:tc>
          <w:tcPr>
            <w:tcW w:w="2428" w:type="dxa"/>
            <w:vAlign w:val="center"/>
          </w:tcPr>
          <w:p w14:paraId="3C768174" w14:textId="77777777" w:rsidR="005005F6" w:rsidRPr="003E729D" w:rsidRDefault="005005F6" w:rsidP="005005F6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strike/>
                <w:color w:val="C00000"/>
              </w:rPr>
              <w:t>KwotaZajecia</w:t>
            </w:r>
            <w:proofErr w:type="spellEnd"/>
          </w:p>
          <w:p w14:paraId="2951269E" w14:textId="77777777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ZajecieEgzekucyjne</w:t>
            </w:r>
            <w:proofErr w:type="spellEnd"/>
          </w:p>
        </w:tc>
        <w:tc>
          <w:tcPr>
            <w:tcW w:w="3668" w:type="dxa"/>
            <w:vAlign w:val="center"/>
          </w:tcPr>
          <w:p w14:paraId="29434F52" w14:textId="77777777" w:rsidR="005005F6" w:rsidRPr="003E729D" w:rsidRDefault="005005F6" w:rsidP="005005F6">
            <w:pPr>
              <w:jc w:val="both"/>
              <w:rPr>
                <w:rFonts w:ascii="Calibri Light" w:hAnsi="Calibri Light" w:cs="Calibri Light"/>
              </w:rPr>
            </w:pPr>
            <w:r w:rsidRPr="003E729D">
              <w:rPr>
                <w:rFonts w:ascii="Calibri Light" w:hAnsi="Calibri Light" w:cs="Calibri Light"/>
              </w:rPr>
              <w:t xml:space="preserve">Nazwa pola </w:t>
            </w:r>
            <w:proofErr w:type="spellStart"/>
            <w:r w:rsidRPr="003E729D">
              <w:rPr>
                <w:rFonts w:ascii="Calibri Light" w:hAnsi="Calibri Light" w:cs="Calibri Light"/>
              </w:rPr>
              <w:t>KwotaZajecia</w:t>
            </w:r>
            <w:proofErr w:type="spellEnd"/>
            <w:r w:rsidRPr="003E729D">
              <w:rPr>
                <w:rFonts w:ascii="Calibri Light" w:hAnsi="Calibri Light" w:cs="Calibri Light"/>
              </w:rPr>
              <w:t>.</w:t>
            </w:r>
          </w:p>
          <w:p w14:paraId="1646C10D" w14:textId="77777777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 xml:space="preserve">Informacja wykazywana - kwota zajęta na podstawie tytułu egzekucyjnego </w:t>
            </w:r>
            <w:r w:rsidRPr="003E729D">
              <w:rPr>
                <w:rFonts w:ascii="Calibri Light" w:hAnsi="Calibri Light" w:cs="Calibri Light"/>
                <w:i/>
              </w:rPr>
              <w:t>(</w:t>
            </w:r>
            <w:proofErr w:type="spellStart"/>
            <w:r w:rsidRPr="003E729D">
              <w:rPr>
                <w:rFonts w:ascii="Calibri Light" w:hAnsi="Calibri Light" w:cs="Calibri Light"/>
                <w:i/>
              </w:rPr>
              <w:t>money</w:t>
            </w:r>
            <w:proofErr w:type="spellEnd"/>
            <w:r w:rsidRPr="003E729D">
              <w:rPr>
                <w:rFonts w:ascii="Calibri Light" w:hAnsi="Calibri Light" w:cs="Calibri Light"/>
                <w:i/>
              </w:rPr>
              <w:t>)</w:t>
            </w:r>
            <w:r w:rsidRPr="003E729D">
              <w:rPr>
                <w:rFonts w:ascii="Calibri Light" w:hAnsi="Calibri Light" w:cs="Calibri Light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14:paraId="3368D568" w14:textId="77777777" w:rsidR="005005F6" w:rsidRPr="003E729D" w:rsidRDefault="005005F6" w:rsidP="005005F6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Nazwa pola </w:t>
            </w:r>
            <w:proofErr w:type="spellStart"/>
            <w:r w:rsidRPr="003E729D">
              <w:rPr>
                <w:rFonts w:ascii="Calibri Light" w:hAnsi="Calibri Light" w:cs="Calibri Light"/>
                <w:color w:val="C00000"/>
              </w:rPr>
              <w:t>ZajecieEgzekucyjne</w:t>
            </w:r>
            <w:proofErr w:type="spellEnd"/>
            <w:r w:rsidRPr="003E729D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57CFCDC6" w14:textId="7EA9F63C" w:rsidR="005005F6" w:rsidRPr="003E729D" w:rsidRDefault="00A923AC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A923AC">
              <w:rPr>
                <w:rFonts w:ascii="Calibri Light" w:hAnsi="Calibri Light" w:cs="Calibri Light"/>
              </w:rPr>
              <w:t>Pole przeznaczone do prezentacji informacji</w:t>
            </w:r>
            <w:r w:rsidR="005005F6" w:rsidRPr="003E729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5005F6" w:rsidRPr="003E729D">
              <w:rPr>
                <w:rFonts w:ascii="Calibri Light" w:hAnsi="Calibri Light" w:cs="Calibri Light"/>
                <w:color w:val="C00000"/>
              </w:rPr>
              <w:t xml:space="preserve">o fakcie istnienia na dzień sporządzenia danych zajęcia na podstawie tytułów </w:t>
            </w:r>
            <w:r w:rsidR="00C341B6" w:rsidRPr="003E729D">
              <w:rPr>
                <w:rFonts w:ascii="Calibri Light" w:hAnsi="Calibri Light" w:cs="Calibri Light"/>
                <w:color w:val="C00000"/>
              </w:rPr>
              <w:t>wykonawczych</w:t>
            </w:r>
            <w:r w:rsidR="005005F6" w:rsidRPr="003E729D">
              <w:rPr>
                <w:rFonts w:ascii="Calibri Light" w:hAnsi="Calibri Light" w:cs="Calibri Light"/>
                <w:color w:val="000000" w:themeColor="text1"/>
              </w:rPr>
              <w:t xml:space="preserve"> dotyczących danego klienta.</w:t>
            </w:r>
          </w:p>
          <w:p w14:paraId="5A15FA59" w14:textId="140AFF0E" w:rsidR="005005F6" w:rsidRPr="003E729D" w:rsidRDefault="005005F6" w:rsidP="005005F6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Informacja wykazywana - </w:t>
            </w:r>
            <w:r w:rsidR="00256722" w:rsidRPr="00256722">
              <w:rPr>
                <w:rFonts w:ascii="Calibri Light" w:hAnsi="Calibri Light" w:cs="Calibri Light"/>
                <w:color w:val="C00000"/>
              </w:rPr>
              <w:t>Tak=1; nie=0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</w:tr>
      <w:tr w:rsidR="001C1778" w:rsidRPr="003E729D" w14:paraId="02842835" w14:textId="77777777" w:rsidTr="002E2EC9">
        <w:tc>
          <w:tcPr>
            <w:tcW w:w="2428" w:type="dxa"/>
            <w:vAlign w:val="center"/>
          </w:tcPr>
          <w:p w14:paraId="48481CA6" w14:textId="77F20940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>Data</w:t>
            </w:r>
          </w:p>
        </w:tc>
        <w:tc>
          <w:tcPr>
            <w:tcW w:w="3668" w:type="dxa"/>
            <w:vAlign w:val="center"/>
          </w:tcPr>
          <w:p w14:paraId="117FE3E6" w14:textId="1B59E406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</w:rPr>
              <w:t>Data, na jaką sporządzane są dane w pakiecie ZPK.</w:t>
            </w:r>
          </w:p>
        </w:tc>
        <w:tc>
          <w:tcPr>
            <w:tcW w:w="4110" w:type="dxa"/>
            <w:vAlign w:val="center"/>
          </w:tcPr>
          <w:p w14:paraId="7256AEFE" w14:textId="628D72C0" w:rsidR="001C1778" w:rsidRPr="003E729D" w:rsidRDefault="001C1778" w:rsidP="001C1778">
            <w:pPr>
              <w:pStyle w:val="Akapitzlist"/>
              <w:ind w:left="0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3E729D">
              <w:rPr>
                <w:rFonts w:ascii="Calibri Light" w:hAnsi="Calibri Light" w:cs="Calibri Light"/>
                <w:color w:val="000000" w:themeColor="text1"/>
              </w:rPr>
              <w:t xml:space="preserve">Dzień, </w:t>
            </w:r>
            <w:r w:rsidRPr="003E729D">
              <w:rPr>
                <w:rFonts w:ascii="Calibri Light" w:hAnsi="Calibri Light" w:cs="Calibri Light"/>
                <w:color w:val="C00000"/>
              </w:rPr>
              <w:t xml:space="preserve">na którego początek </w:t>
            </w:r>
            <w:r w:rsidRPr="003E729D">
              <w:rPr>
                <w:rFonts w:ascii="Calibri Light" w:hAnsi="Calibri Light" w:cs="Calibri Light"/>
                <w:color w:val="000000" w:themeColor="text1"/>
              </w:rPr>
              <w:t>są sporządzane dane w pakiecie ZPK.</w:t>
            </w:r>
          </w:p>
        </w:tc>
      </w:tr>
    </w:tbl>
    <w:p w14:paraId="74A8D43E" w14:textId="77777777" w:rsidR="001C1778" w:rsidRPr="003E729D" w:rsidRDefault="001C1778" w:rsidP="00E922CD">
      <w:pPr>
        <w:pStyle w:val="Akapitzlist"/>
        <w:spacing w:after="0"/>
        <w:ind w:left="357"/>
        <w:jc w:val="both"/>
        <w:rPr>
          <w:rFonts w:ascii="Calibri Light" w:hAnsi="Calibri Light" w:cs="Calibri Light"/>
          <w:color w:val="000000" w:themeColor="text1"/>
        </w:rPr>
      </w:pPr>
    </w:p>
    <w:sectPr w:rsidR="001C1778" w:rsidRPr="003E729D" w:rsidSect="002B1E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AA207" w14:textId="77777777" w:rsidR="00A923AC" w:rsidRDefault="00A923AC" w:rsidP="009A4A39">
      <w:pPr>
        <w:spacing w:after="0" w:line="240" w:lineRule="auto"/>
      </w:pPr>
      <w:r>
        <w:separator/>
      </w:r>
    </w:p>
  </w:endnote>
  <w:endnote w:type="continuationSeparator" w:id="0">
    <w:p w14:paraId="57DF4BAD" w14:textId="77777777" w:rsidR="00A923AC" w:rsidRDefault="00A923AC" w:rsidP="009A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2965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086019A" w14:textId="1C1CBFEB" w:rsidR="00A923AC" w:rsidRPr="0097667D" w:rsidRDefault="00A923AC">
        <w:pPr>
          <w:pStyle w:val="Stopka"/>
          <w:jc w:val="right"/>
          <w:rPr>
            <w:sz w:val="18"/>
            <w:szCs w:val="18"/>
          </w:rPr>
        </w:pPr>
        <w:r w:rsidRPr="0097667D">
          <w:rPr>
            <w:sz w:val="18"/>
            <w:szCs w:val="18"/>
          </w:rPr>
          <w:fldChar w:fldCharType="begin"/>
        </w:r>
        <w:r w:rsidRPr="0097667D">
          <w:rPr>
            <w:sz w:val="18"/>
            <w:szCs w:val="18"/>
          </w:rPr>
          <w:instrText>PAGE   \* MERGEFORMAT</w:instrText>
        </w:r>
        <w:r w:rsidRPr="0097667D">
          <w:rPr>
            <w:sz w:val="18"/>
            <w:szCs w:val="18"/>
          </w:rPr>
          <w:fldChar w:fldCharType="separate"/>
        </w:r>
        <w:r w:rsidR="00A237BA">
          <w:rPr>
            <w:noProof/>
            <w:sz w:val="18"/>
            <w:szCs w:val="18"/>
          </w:rPr>
          <w:t>3</w:t>
        </w:r>
        <w:r w:rsidRPr="0097667D">
          <w:rPr>
            <w:sz w:val="18"/>
            <w:szCs w:val="18"/>
          </w:rPr>
          <w:fldChar w:fldCharType="end"/>
        </w:r>
      </w:p>
    </w:sdtContent>
  </w:sdt>
  <w:p w14:paraId="6FF85A4B" w14:textId="77777777" w:rsidR="00A923AC" w:rsidRDefault="00A9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1CEE6" w14:textId="77777777" w:rsidR="00A923AC" w:rsidRDefault="00A923AC" w:rsidP="009A4A39">
      <w:pPr>
        <w:spacing w:after="0" w:line="240" w:lineRule="auto"/>
      </w:pPr>
      <w:r>
        <w:separator/>
      </w:r>
    </w:p>
  </w:footnote>
  <w:footnote w:type="continuationSeparator" w:id="0">
    <w:p w14:paraId="0DFDE228" w14:textId="77777777" w:rsidR="00A923AC" w:rsidRDefault="00A923AC" w:rsidP="009A4A39">
      <w:pPr>
        <w:spacing w:after="0" w:line="240" w:lineRule="auto"/>
      </w:pPr>
      <w:r>
        <w:continuationSeparator/>
      </w:r>
    </w:p>
  </w:footnote>
  <w:footnote w:id="1">
    <w:p w14:paraId="0AE67547" w14:textId="0ABA5D2A" w:rsidR="00A923AC" w:rsidRPr="003E729D" w:rsidRDefault="00A923AC" w:rsidP="003E729D">
      <w:pPr>
        <w:pStyle w:val="Tekstprzypisudolnego"/>
        <w:jc w:val="both"/>
        <w:rPr>
          <w:rFonts w:ascii="Calibri Light" w:hAnsi="Calibri Light" w:cs="Calibri Light"/>
          <w:i/>
          <w:sz w:val="18"/>
        </w:rPr>
      </w:pPr>
      <w:r w:rsidRPr="003E729D">
        <w:rPr>
          <w:rFonts w:ascii="Calibri Light" w:hAnsi="Calibri Light" w:cs="Calibri Light"/>
          <w:i/>
          <w:vertAlign w:val="superscript"/>
        </w:rPr>
        <w:footnoteRef/>
      </w:r>
      <w:r w:rsidRPr="003E729D">
        <w:rPr>
          <w:rFonts w:ascii="Calibri Light" w:hAnsi="Calibri Light" w:cs="Calibri Light"/>
          <w:i/>
          <w:sz w:val="18"/>
          <w:szCs w:val="18"/>
          <w:vertAlign w:val="superscript"/>
        </w:rPr>
        <w:t xml:space="preserve"> </w:t>
      </w:r>
      <w:r w:rsidRPr="003E729D">
        <w:rPr>
          <w:rFonts w:ascii="Calibri Light" w:hAnsi="Calibri Light" w:cs="Calibri Light"/>
          <w:i/>
          <w:sz w:val="18"/>
        </w:rPr>
        <w:t>Nowelizacja dotyczy rozporządzenia Ministra Finansów z dnia 26 września 2016 r. w sprawie wymogów dla systemów wyliczania utrzymywanych w podmiotach objętych systemem gwarantowania (Dz. U. poz. 1642).</w:t>
      </w:r>
    </w:p>
  </w:footnote>
  <w:footnote w:id="2">
    <w:p w14:paraId="5D5EF523" w14:textId="77777777" w:rsidR="00A923AC" w:rsidRPr="0097667D" w:rsidRDefault="00A923AC">
      <w:pPr>
        <w:pStyle w:val="Tekstprzypisudolnego"/>
        <w:rPr>
          <w:i/>
          <w:sz w:val="18"/>
        </w:rPr>
      </w:pPr>
      <w:r w:rsidRPr="003E729D">
        <w:rPr>
          <w:rStyle w:val="Odwoanieprzypisudolnego"/>
          <w:rFonts w:ascii="Calibri Light" w:hAnsi="Calibri Light" w:cs="Calibri Light"/>
          <w:i/>
          <w:sz w:val="18"/>
        </w:rPr>
        <w:footnoteRef/>
      </w:r>
      <w:r w:rsidRPr="003E729D">
        <w:rPr>
          <w:rFonts w:ascii="Calibri Light" w:hAnsi="Calibri Light" w:cs="Calibri Light"/>
          <w:i/>
          <w:sz w:val="18"/>
        </w:rPr>
        <w:t xml:space="preserve"> Dla wskazanych agregatów usuwane są nazwy, opisy wraz z definicjami agregatów wg arkuszy sprawozdawczych FINREP oraz filtry.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9DF61" w14:textId="53FB4200" w:rsidR="00A923AC" w:rsidRDefault="00A92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AD1B" w14:textId="691FEA17" w:rsidR="00A923AC" w:rsidRDefault="00A923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44921" w14:textId="67A22F3E" w:rsidR="00A923AC" w:rsidRDefault="00A923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045D"/>
    <w:multiLevelType w:val="hybridMultilevel"/>
    <w:tmpl w:val="42E85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2CDF"/>
    <w:multiLevelType w:val="hybridMultilevel"/>
    <w:tmpl w:val="3A8A4308"/>
    <w:lvl w:ilvl="0" w:tplc="27DC67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A70"/>
    <w:multiLevelType w:val="hybridMultilevel"/>
    <w:tmpl w:val="047A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4327"/>
    <w:multiLevelType w:val="hybridMultilevel"/>
    <w:tmpl w:val="BB763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F5C20"/>
    <w:multiLevelType w:val="hybridMultilevel"/>
    <w:tmpl w:val="0E043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4DB3"/>
    <w:multiLevelType w:val="hybridMultilevel"/>
    <w:tmpl w:val="425AF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543CA"/>
    <w:multiLevelType w:val="hybridMultilevel"/>
    <w:tmpl w:val="42E85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BB8"/>
    <w:multiLevelType w:val="hybridMultilevel"/>
    <w:tmpl w:val="91AE3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44C"/>
    <w:multiLevelType w:val="hybridMultilevel"/>
    <w:tmpl w:val="CC6AA4F8"/>
    <w:lvl w:ilvl="0" w:tplc="6480FF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F43FD"/>
    <w:multiLevelType w:val="hybridMultilevel"/>
    <w:tmpl w:val="2D64C84C"/>
    <w:lvl w:ilvl="0" w:tplc="D83CF3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968C3"/>
    <w:multiLevelType w:val="hybridMultilevel"/>
    <w:tmpl w:val="A73E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6BFA"/>
    <w:multiLevelType w:val="hybridMultilevel"/>
    <w:tmpl w:val="810663CC"/>
    <w:lvl w:ilvl="0" w:tplc="5BDEAFD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6F"/>
    <w:rsid w:val="000163D6"/>
    <w:rsid w:val="0004187B"/>
    <w:rsid w:val="000534B3"/>
    <w:rsid w:val="00066097"/>
    <w:rsid w:val="00086E65"/>
    <w:rsid w:val="000A192C"/>
    <w:rsid w:val="000C532D"/>
    <w:rsid w:val="000D31EF"/>
    <w:rsid w:val="000E201C"/>
    <w:rsid w:val="000E5682"/>
    <w:rsid w:val="000E583C"/>
    <w:rsid w:val="000F0BC9"/>
    <w:rsid w:val="0010264A"/>
    <w:rsid w:val="0011325C"/>
    <w:rsid w:val="00122FD1"/>
    <w:rsid w:val="0013377C"/>
    <w:rsid w:val="001644E1"/>
    <w:rsid w:val="00177356"/>
    <w:rsid w:val="001830FD"/>
    <w:rsid w:val="001B0CEF"/>
    <w:rsid w:val="001B6E7B"/>
    <w:rsid w:val="001C1778"/>
    <w:rsid w:val="001D0732"/>
    <w:rsid w:val="0021133E"/>
    <w:rsid w:val="0021278D"/>
    <w:rsid w:val="00231AE8"/>
    <w:rsid w:val="002450D6"/>
    <w:rsid w:val="00245975"/>
    <w:rsid w:val="00251F1B"/>
    <w:rsid w:val="00256722"/>
    <w:rsid w:val="0025731C"/>
    <w:rsid w:val="002A1462"/>
    <w:rsid w:val="002B1E74"/>
    <w:rsid w:val="002B29D9"/>
    <w:rsid w:val="002C3523"/>
    <w:rsid w:val="002E2EC9"/>
    <w:rsid w:val="00300102"/>
    <w:rsid w:val="00333DD5"/>
    <w:rsid w:val="00343161"/>
    <w:rsid w:val="003440CC"/>
    <w:rsid w:val="003830E8"/>
    <w:rsid w:val="00391480"/>
    <w:rsid w:val="00392187"/>
    <w:rsid w:val="003A0BB0"/>
    <w:rsid w:val="003A4F89"/>
    <w:rsid w:val="003E2A53"/>
    <w:rsid w:val="003E57E2"/>
    <w:rsid w:val="003E729D"/>
    <w:rsid w:val="003E7395"/>
    <w:rsid w:val="003E782C"/>
    <w:rsid w:val="003F0C41"/>
    <w:rsid w:val="00400996"/>
    <w:rsid w:val="0040118E"/>
    <w:rsid w:val="004021AF"/>
    <w:rsid w:val="00402C9E"/>
    <w:rsid w:val="00422C03"/>
    <w:rsid w:val="00453DD0"/>
    <w:rsid w:val="00461A8C"/>
    <w:rsid w:val="004645AF"/>
    <w:rsid w:val="00474783"/>
    <w:rsid w:val="004D2814"/>
    <w:rsid w:val="004E6CA0"/>
    <w:rsid w:val="004F30FC"/>
    <w:rsid w:val="005005F6"/>
    <w:rsid w:val="00505396"/>
    <w:rsid w:val="00527FAD"/>
    <w:rsid w:val="00567F2E"/>
    <w:rsid w:val="0058538B"/>
    <w:rsid w:val="00590008"/>
    <w:rsid w:val="0059358D"/>
    <w:rsid w:val="005A2DDD"/>
    <w:rsid w:val="005A3C6F"/>
    <w:rsid w:val="005C6D1C"/>
    <w:rsid w:val="005D3DA5"/>
    <w:rsid w:val="005D49DD"/>
    <w:rsid w:val="005D54FD"/>
    <w:rsid w:val="005E3BA9"/>
    <w:rsid w:val="00612632"/>
    <w:rsid w:val="00627DF4"/>
    <w:rsid w:val="00633610"/>
    <w:rsid w:val="00643646"/>
    <w:rsid w:val="00654B90"/>
    <w:rsid w:val="006649E8"/>
    <w:rsid w:val="00671A76"/>
    <w:rsid w:val="006D4896"/>
    <w:rsid w:val="006F2233"/>
    <w:rsid w:val="006F6F8A"/>
    <w:rsid w:val="00711A79"/>
    <w:rsid w:val="007371A0"/>
    <w:rsid w:val="00742FBA"/>
    <w:rsid w:val="007568EC"/>
    <w:rsid w:val="00775D65"/>
    <w:rsid w:val="00797B12"/>
    <w:rsid w:val="00837672"/>
    <w:rsid w:val="00852C46"/>
    <w:rsid w:val="0087453D"/>
    <w:rsid w:val="00883838"/>
    <w:rsid w:val="008858C5"/>
    <w:rsid w:val="0089492A"/>
    <w:rsid w:val="008B0D71"/>
    <w:rsid w:val="008B2CD2"/>
    <w:rsid w:val="008B52A1"/>
    <w:rsid w:val="008C219F"/>
    <w:rsid w:val="008C4041"/>
    <w:rsid w:val="008C7F06"/>
    <w:rsid w:val="008E0725"/>
    <w:rsid w:val="009049D6"/>
    <w:rsid w:val="00907B9B"/>
    <w:rsid w:val="00911D0A"/>
    <w:rsid w:val="00930A50"/>
    <w:rsid w:val="00941CA6"/>
    <w:rsid w:val="0097667D"/>
    <w:rsid w:val="00980C01"/>
    <w:rsid w:val="009842DB"/>
    <w:rsid w:val="00993929"/>
    <w:rsid w:val="009A30CF"/>
    <w:rsid w:val="009A4A39"/>
    <w:rsid w:val="009B2DE6"/>
    <w:rsid w:val="009D635F"/>
    <w:rsid w:val="009F1499"/>
    <w:rsid w:val="00A237BA"/>
    <w:rsid w:val="00A3291F"/>
    <w:rsid w:val="00A62C21"/>
    <w:rsid w:val="00A747BB"/>
    <w:rsid w:val="00A814E7"/>
    <w:rsid w:val="00A81E4B"/>
    <w:rsid w:val="00A923AC"/>
    <w:rsid w:val="00AB6599"/>
    <w:rsid w:val="00AC16F4"/>
    <w:rsid w:val="00AD753E"/>
    <w:rsid w:val="00B003E7"/>
    <w:rsid w:val="00B04752"/>
    <w:rsid w:val="00B063BF"/>
    <w:rsid w:val="00B11D2B"/>
    <w:rsid w:val="00B1562C"/>
    <w:rsid w:val="00B16F96"/>
    <w:rsid w:val="00B43E84"/>
    <w:rsid w:val="00B4662F"/>
    <w:rsid w:val="00B471C5"/>
    <w:rsid w:val="00B82FEE"/>
    <w:rsid w:val="00B83B2A"/>
    <w:rsid w:val="00B91B16"/>
    <w:rsid w:val="00B91E5E"/>
    <w:rsid w:val="00BD2CCB"/>
    <w:rsid w:val="00BE216D"/>
    <w:rsid w:val="00BE6A80"/>
    <w:rsid w:val="00BF59BE"/>
    <w:rsid w:val="00C341B6"/>
    <w:rsid w:val="00C52639"/>
    <w:rsid w:val="00C66C19"/>
    <w:rsid w:val="00C940FC"/>
    <w:rsid w:val="00CB04C8"/>
    <w:rsid w:val="00CC61FD"/>
    <w:rsid w:val="00D307CB"/>
    <w:rsid w:val="00D608A2"/>
    <w:rsid w:val="00D92A3F"/>
    <w:rsid w:val="00D935B7"/>
    <w:rsid w:val="00D93B3C"/>
    <w:rsid w:val="00DA00C1"/>
    <w:rsid w:val="00DB1402"/>
    <w:rsid w:val="00DD0B9F"/>
    <w:rsid w:val="00DD4A77"/>
    <w:rsid w:val="00DF3AC4"/>
    <w:rsid w:val="00DF56A0"/>
    <w:rsid w:val="00E03D49"/>
    <w:rsid w:val="00E140A6"/>
    <w:rsid w:val="00E53CDA"/>
    <w:rsid w:val="00E60066"/>
    <w:rsid w:val="00E87D48"/>
    <w:rsid w:val="00E922CD"/>
    <w:rsid w:val="00E9545A"/>
    <w:rsid w:val="00EA165D"/>
    <w:rsid w:val="00EB4B67"/>
    <w:rsid w:val="00ED4308"/>
    <w:rsid w:val="00EE2BD7"/>
    <w:rsid w:val="00F00E92"/>
    <w:rsid w:val="00F01CBE"/>
    <w:rsid w:val="00F07471"/>
    <w:rsid w:val="00F103B0"/>
    <w:rsid w:val="00F131DA"/>
    <w:rsid w:val="00F35C63"/>
    <w:rsid w:val="00F369CF"/>
    <w:rsid w:val="00F409B0"/>
    <w:rsid w:val="00F77932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616CC"/>
  <w15:docId w15:val="{8F061C86-9FB0-43B9-B31A-CC2B1A60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0C1"/>
    <w:pPr>
      <w:ind w:left="720"/>
      <w:contextualSpacing/>
    </w:pPr>
  </w:style>
  <w:style w:type="table" w:styleId="Tabela-Siatka">
    <w:name w:val="Table Grid"/>
    <w:basedOn w:val="Standardowy"/>
    <w:uiPriority w:val="59"/>
    <w:rsid w:val="00DA0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9A4A39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A4A39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A4A39"/>
    <w:rPr>
      <w:b/>
    </w:rPr>
  </w:style>
  <w:style w:type="paragraph" w:customStyle="1" w:styleId="PKTpunkt">
    <w:name w:val="PKT – punkt"/>
    <w:link w:val="PKTpunktZnak"/>
    <w:uiPriority w:val="16"/>
    <w:qFormat/>
    <w:rsid w:val="008C219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8C219F"/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4C8"/>
  </w:style>
  <w:style w:type="paragraph" w:styleId="Stopka">
    <w:name w:val="footer"/>
    <w:basedOn w:val="Normalny"/>
    <w:link w:val="StopkaZnak"/>
    <w:uiPriority w:val="99"/>
    <w:unhideWhenUsed/>
    <w:rsid w:val="00CB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4C8"/>
  </w:style>
  <w:style w:type="paragraph" w:styleId="Tekstdymka">
    <w:name w:val="Balloon Text"/>
    <w:basedOn w:val="Normalny"/>
    <w:link w:val="TekstdymkaZnak"/>
    <w:uiPriority w:val="99"/>
    <w:semiHidden/>
    <w:unhideWhenUsed/>
    <w:rsid w:val="003A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BB0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Tekst przypisu,Tekst przypisu Znak Znak,Tekst przypisu Znak"/>
    <w:basedOn w:val="Normalny"/>
    <w:link w:val="TekstprzypisudolnegoZnak"/>
    <w:uiPriority w:val="99"/>
    <w:unhideWhenUsed/>
    <w:rsid w:val="003A0B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1,Tekst przypisu Znak Znak Znak,Tekst przypisu Znak Znak1"/>
    <w:basedOn w:val="Domylnaczcionkaakapitu"/>
    <w:link w:val="Tekstprzypisudolnego"/>
    <w:uiPriority w:val="99"/>
    <w:rsid w:val="003A0BB0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3A0BB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371A0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3033-E70B-4717-90B3-3A2370A9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BFG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Obal Tomasz</dc:creator>
  <cp:lastModifiedBy>DGD</cp:lastModifiedBy>
  <cp:revision>5</cp:revision>
  <cp:lastPrinted>2024-02-28T14:03:00Z</cp:lastPrinted>
  <dcterms:created xsi:type="dcterms:W3CDTF">2024-02-28T13:35:00Z</dcterms:created>
  <dcterms:modified xsi:type="dcterms:W3CDTF">2024-03-01T13:57:00Z</dcterms:modified>
</cp:coreProperties>
</file>